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37" w:type="dxa"/>
        <w:tblInd w:w="4206" w:type="dxa"/>
        <w:tblLayout w:type="fixed"/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УТВЕРЖДЕНО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врио руководителя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Территориального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Ростовской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5 февраля 2026 года </w:t>
            </w:r>
            <w:r>
              <w:rPr>
                <w:sz w:val="26"/>
                <w:szCs w:val="26"/>
              </w:rPr>
              <w:t xml:space="preserve">№61-21-к</w:t>
            </w:r>
            <w:r>
              <w:rPr>
                <w:sz w:val="26"/>
                <w:szCs w:val="26"/>
              </w:rPr>
            </w:r>
          </w:p>
        </w:tc>
      </w:tr>
    </w:tbl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ПОЛОЖЕНИЕ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об отделе правового обеспечения, оценки и кадров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 xml:space="preserve">государственным имуществом в Ростовской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-87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Настоящее Положение определяет основные </w:t>
      </w:r>
      <w:r>
        <w:rPr>
          <w:bCs/>
          <w:color w:val="000000"/>
          <w:spacing w:val="-2"/>
          <w:sz w:val="28"/>
          <w:szCs w:val="28"/>
        </w:rPr>
        <w:t xml:space="preserve">задачи,</w:t>
      </w:r>
      <w:r>
        <w:rPr>
          <w:bCs/>
          <w:color w:val="000000"/>
          <w:spacing w:val="-2"/>
          <w:sz w:val="28"/>
          <w:szCs w:val="28"/>
        </w:rPr>
        <w:t xml:space="preserve"> функции и полномочия отдела правового обеспечения, оценки и кадров Территориального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1. ОБЩИЕ ПОЛОЖЕНИЯ</w:t>
      </w:r>
      <w:r>
        <w:rPr>
          <w:b/>
          <w:bCs/>
          <w:color w:val="000000"/>
          <w:spacing w:val="-2"/>
          <w:sz w:val="28"/>
          <w:szCs w:val="28"/>
        </w:rPr>
        <w:t xml:space="preserve">.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  <w:t xml:space="preserve">Отдел правового обеспечения, оценки и кадров (далее - Отдел) является структурным подразделением </w:t>
      </w:r>
      <w:r>
        <w:rPr>
          <w:sz w:val="28"/>
          <w:szCs w:val="28"/>
        </w:rPr>
        <w:t xml:space="preserve">ТУ Росимущества в Ростовской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  распоряжениями Правительства Российской Федерации, </w:t>
      </w:r>
      <w:r>
        <w:rPr>
          <w:sz w:val="28"/>
          <w:szCs w:val="28"/>
        </w:rPr>
        <w:t xml:space="preserve">нормативными правовыми актами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Министерства финансов Российской Федерации, </w:t>
      </w:r>
      <w:r>
        <w:rPr>
          <w:sz w:val="28"/>
          <w:szCs w:val="28"/>
        </w:rPr>
        <w:t xml:space="preserve">приказами, распоряжениями и поручениями Федерального  агентства  по  управлению федеральным имуществом</w:t>
      </w:r>
      <w:r>
        <w:rPr>
          <w:sz w:val="28"/>
          <w:szCs w:val="28"/>
        </w:rPr>
        <w:t xml:space="preserve"> (далее – Росимущество)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иными нормативно-правовыми</w:t>
      </w:r>
      <w:r>
        <w:rPr>
          <w:sz w:val="28"/>
          <w:szCs w:val="28"/>
        </w:rPr>
        <w:t xml:space="preserve"> актами, Положением о Территориальном управлении, приказами, распоряжениями, решениями, поручениями руководителя Территориального управления, настоящим Положением.</w:t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62"/>
        <w:jc w:val="center"/>
        <w:spacing w:before="538"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ФУНКЦИИ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3" w:right="5" w:firstLine="682"/>
        <w:jc w:val="both"/>
        <w:spacing w:before="192"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color w:val="000000"/>
          <w:sz w:val="28"/>
          <w:szCs w:val="28"/>
        </w:rPr>
        <w:t xml:space="preserve">нормативными </w:t>
      </w:r>
      <w:r>
        <w:rPr>
          <w:color w:val="000000"/>
          <w:sz w:val="28"/>
          <w:szCs w:val="28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color w:val="000000"/>
          <w:sz w:val="28"/>
          <w:szCs w:val="28"/>
        </w:rPr>
        <w:t xml:space="preserve">финансов</w:t>
      </w:r>
      <w:r>
        <w:rPr>
          <w:color w:val="000000"/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приказами, распоряжениями и</w:t>
      </w:r>
      <w:r>
        <w:rPr>
          <w:sz w:val="28"/>
          <w:szCs w:val="28"/>
        </w:rPr>
        <w:t xml:space="preserve"> поручениями</w:t>
      </w:r>
      <w:r>
        <w:rPr>
          <w:color w:val="000000"/>
          <w:sz w:val="28"/>
          <w:szCs w:val="28"/>
        </w:rPr>
        <w:t xml:space="preserve"> Росимущества, Положением</w:t>
      </w:r>
      <w:r>
        <w:rPr>
          <w:color w:val="000000"/>
          <w:sz w:val="28"/>
          <w:szCs w:val="28"/>
        </w:rPr>
        <w:t xml:space="preserve"> о Территориальном управлении, приказами, распоряжениями и</w:t>
      </w:r>
      <w:r>
        <w:rPr>
          <w:color w:val="000000"/>
          <w:sz w:val="28"/>
          <w:szCs w:val="28"/>
        </w:rPr>
        <w:t xml:space="preserve"> поручениями руководителя </w:t>
      </w:r>
      <w:r>
        <w:rPr>
          <w:color w:val="000000"/>
          <w:sz w:val="28"/>
          <w:szCs w:val="28"/>
        </w:rPr>
        <w:t xml:space="preserve">Территориального управления, </w:t>
      </w:r>
      <w:r>
        <w:rPr>
          <w:sz w:val="28"/>
          <w:szCs w:val="28"/>
        </w:rPr>
        <w:t xml:space="preserve">Положением об Отделе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Отдел осуществляет</w:t>
      </w:r>
      <w:r>
        <w:rPr>
          <w:color w:val="000000"/>
          <w:sz w:val="28"/>
          <w:szCs w:val="28"/>
        </w:rPr>
        <w:t xml:space="preserve"> следующие</w:t>
      </w:r>
      <w:r>
        <w:rPr>
          <w:color w:val="000000"/>
          <w:sz w:val="28"/>
          <w:szCs w:val="28"/>
        </w:rPr>
        <w:t xml:space="preserve"> функции: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Оказывает правовую помощь подразделениям Территориального управл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при осуществлении ими своих функций, проводит правовую экспе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тизу правовых актов и проектов правовых актов, участвует в подготовке и р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дактировании проектов правовых актов Территориального управления, </w:t>
      </w:r>
      <w:r>
        <w:rPr>
          <w:color w:val="000000"/>
          <w:sz w:val="28"/>
          <w:szCs w:val="28"/>
        </w:rPr>
        <w:t xml:space="preserve">осущес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вляет </w:t>
      </w:r>
      <w:r>
        <w:rPr>
          <w:color w:val="000000"/>
          <w:sz w:val="28"/>
          <w:szCs w:val="28"/>
        </w:rPr>
        <w:t xml:space="preserve">их визирование.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водит правовую экспертизу</w:t>
      </w:r>
      <w:r>
        <w:rPr>
          <w:color w:val="000000"/>
          <w:sz w:val="28"/>
          <w:szCs w:val="28"/>
        </w:rPr>
        <w:t xml:space="preserve"> и визирование</w:t>
      </w:r>
      <w:r>
        <w:rPr>
          <w:color w:val="000000"/>
          <w:sz w:val="28"/>
          <w:szCs w:val="28"/>
        </w:rPr>
        <w:t xml:space="preserve"> проектов приказов, распоряжений, решений и других документов Территориального управления </w:t>
      </w:r>
      <w:r>
        <w:rPr>
          <w:color w:val="000000"/>
          <w:sz w:val="28"/>
          <w:szCs w:val="28"/>
        </w:rPr>
        <w:t xml:space="preserve"> поступивших в отдел.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Подготавливает самостоятельно или совместно с другими структурными подразделениями Территориального управления предложения об изменении или о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мене (признании утратившими силу) правовых актов, а также прик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зов и других актов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 Подготавливает самостоятельно или совместно с другими структурными подразделениями Территориального управления заключения по проектам законод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тельных и иных нормативных правовых актов, поступающим в Терр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ториальное управление.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Визирует проекты документов, связанные с применением законодательс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ва, представляемые на подпись руководителю Территориального управл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или его заместителям по компетенции.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 Принимает участие в разработке предложений по совершенствованию 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сударственного управления в сфере деятельности Территориального управл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Совместно с другими структурными подразделениями Территориального управления обобщает практику применения законодательства, разрабатывает предл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жения по их совершенствованию и вносит на рассмотрение руководителю Территор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>
        <w:rPr>
          <w:color w:val="000000"/>
          <w:sz w:val="28"/>
          <w:szCs w:val="28"/>
        </w:rPr>
        <w:t xml:space="preserve">Представительствует от лица Территориального управления в суд</w:t>
      </w:r>
      <w:r>
        <w:rPr>
          <w:color w:val="000000"/>
          <w:sz w:val="28"/>
          <w:szCs w:val="28"/>
        </w:rPr>
        <w:t xml:space="preserve">ах</w:t>
      </w:r>
      <w:r>
        <w:rPr>
          <w:color w:val="000000"/>
          <w:sz w:val="28"/>
          <w:szCs w:val="28"/>
        </w:rPr>
        <w:t xml:space="preserve"> и др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гих органах и организациях, в том числе</w:t>
      </w:r>
      <w:r>
        <w:rPr>
          <w:color w:val="000000"/>
          <w:sz w:val="28"/>
          <w:szCs w:val="28"/>
        </w:rPr>
        <w:t xml:space="preserve"> при посту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лении в отдел необходимых материалов</w:t>
      </w:r>
      <w:r>
        <w:rPr>
          <w:color w:val="000000"/>
          <w:sz w:val="28"/>
          <w:szCs w:val="28"/>
        </w:rPr>
        <w:t xml:space="preserve"> (служебная записка с приложением двух э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земпляров копий документов) 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одготавливает в установленном п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рядке документы </w:t>
      </w:r>
      <w:r>
        <w:rPr>
          <w:color w:val="000000"/>
          <w:sz w:val="28"/>
          <w:szCs w:val="28"/>
        </w:rPr>
        <w:t xml:space="preserve">для обращения</w:t>
      </w:r>
      <w:r>
        <w:rPr>
          <w:color w:val="000000"/>
          <w:sz w:val="28"/>
          <w:szCs w:val="28"/>
        </w:rPr>
        <w:t xml:space="preserve"> в суды</w:t>
      </w:r>
      <w:r>
        <w:rPr>
          <w:color w:val="000000"/>
          <w:sz w:val="28"/>
          <w:szCs w:val="28"/>
        </w:rPr>
        <w:t xml:space="preserve"> с исками и в правоохранительные орг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ны с заявлениями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имени </w:t>
      </w:r>
      <w:r>
        <w:rPr>
          <w:color w:val="000000"/>
          <w:sz w:val="28"/>
          <w:szCs w:val="28"/>
        </w:rPr>
        <w:t xml:space="preserve">Российской Федерации</w:t>
      </w:r>
      <w:r>
        <w:rPr>
          <w:color w:val="000000"/>
          <w:sz w:val="28"/>
          <w:szCs w:val="28"/>
        </w:rPr>
        <w:t xml:space="preserve"> в защиту </w:t>
      </w:r>
      <w:r>
        <w:rPr>
          <w:color w:val="000000"/>
          <w:sz w:val="28"/>
          <w:szCs w:val="28"/>
        </w:rPr>
        <w:t xml:space="preserve">имущественных и иных прав и законных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тересов</w:t>
      </w:r>
      <w:r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 xml:space="preserve"> по вопросам</w:t>
      </w:r>
      <w:r>
        <w:rPr>
          <w:color w:val="000000"/>
          <w:sz w:val="28"/>
          <w:szCs w:val="28"/>
        </w:rPr>
        <w:t xml:space="preserve"> приватизации,</w:t>
      </w:r>
      <w:r>
        <w:rPr>
          <w:color w:val="000000"/>
          <w:sz w:val="28"/>
          <w:szCs w:val="28"/>
        </w:rPr>
        <w:t xml:space="preserve"> управления, распоряж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и использования федерального имущества</w:t>
      </w:r>
      <w:r>
        <w:rPr>
          <w:color w:val="000000"/>
          <w:sz w:val="28"/>
          <w:szCs w:val="28"/>
        </w:rPr>
        <w:t xml:space="preserve">, а также признания движимого имущ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ства бесхозяйным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2.9. </w:t>
      </w:r>
      <w:r>
        <w:rPr>
          <w:color w:val="000000"/>
          <w:sz w:val="28"/>
          <w:szCs w:val="28"/>
          <w:highlight w:val="white"/>
        </w:rPr>
        <w:t xml:space="preserve">Подготавливает для руководства Территориального управления справо</w:t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ные материалы по законодательств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2.10. Совместно с другими структурными подразделениями Территор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ального управления </w:t>
      </w:r>
      <w:r>
        <w:rPr>
          <w:color w:val="000000"/>
          <w:sz w:val="28"/>
          <w:szCs w:val="28"/>
        </w:rPr>
        <w:t xml:space="preserve">при выявлении нарушений, находящихся в его компетенции, принимает меры по устранению нарушений законодательства Российской Федерации, в том чи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ле г</w:t>
      </w:r>
      <w:r>
        <w:rPr>
          <w:color w:val="000000"/>
          <w:sz w:val="28"/>
          <w:szCs w:val="28"/>
        </w:rPr>
        <w:t xml:space="preserve">отовит </w:t>
      </w:r>
      <w:r>
        <w:rPr>
          <w:color w:val="000000"/>
          <w:sz w:val="28"/>
          <w:szCs w:val="28"/>
        </w:rPr>
        <w:t xml:space="preserve">проекты обращений</w:t>
      </w:r>
      <w:r>
        <w:rPr>
          <w:color w:val="000000"/>
          <w:sz w:val="28"/>
          <w:szCs w:val="28"/>
        </w:rPr>
        <w:t xml:space="preserve"> в органы внутренних дел, прокуратуры, иные правоохранительные или контрольно-надзорные органы в случае выявления нарушений требований законодательства, контроль за соблюдением которого не относится к компетенции органов Росимущества.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2.11. Оказывает методическую правовую помощь </w:t>
      </w:r>
      <w:r>
        <w:rPr>
          <w:color w:val="000000"/>
          <w:sz w:val="28"/>
          <w:szCs w:val="28"/>
        </w:rPr>
        <w:t xml:space="preserve">федеральным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организациям</w:t>
      </w:r>
      <w:r>
        <w:rPr>
          <w:color w:val="000000"/>
          <w:sz w:val="28"/>
          <w:szCs w:val="28"/>
        </w:rPr>
        <w:t xml:space="preserve">, зарегистрированным на территории Ростовской областри</w:t>
      </w:r>
      <w:r>
        <w:rPr>
          <w:color w:val="000000"/>
          <w:sz w:val="28"/>
          <w:szCs w:val="28"/>
        </w:rPr>
        <w:t xml:space="preserve"> в пределах компетенции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управления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" w:firstLine="744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2.12.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Осуществляет в установленном порядке полномочия государственного финансового контрольного органа по подготовке заключений по отчетам оценщиков,в случаях, предусмотренных Федеральным законом от 26 октября 2002 г. №127-ФЗ «О несостоятельности (банкротстве)».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2.13. Осуществляет в установленном порядке функции уполномоченного органа в случаях, предусмотренных пунктом 3 статьи 77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Федерального закона от 26 Декабря 1995 N 208-ФЗ "Об акционерных обществах".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ab/>
        <w:t xml:space="preserve">2.14.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реализацией Территориальным управлением полномочий собственника федерального имущества, проводит экспертизу отчетов об оценке.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Размещает на официальном сайте Территориального управления Росимущества в Ростовской области информацию о поступивших отчетах об оценке и их рассмотрении.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2.15. По поручению руководителя Территориального управления осущ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ствляет своевременное и полное рассмотрение письменных обращений граждан</w:t>
      </w:r>
      <w:r>
        <w:rPr>
          <w:color w:val="000000"/>
          <w:sz w:val="28"/>
          <w:szCs w:val="28"/>
        </w:rPr>
        <w:t xml:space="preserve"> и организ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ций</w:t>
      </w:r>
      <w:r>
        <w:rPr>
          <w:color w:val="000000"/>
          <w:sz w:val="28"/>
          <w:szCs w:val="28"/>
        </w:rPr>
        <w:t xml:space="preserve"> по правовым вопросам и подготовку проектов ответов на них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 Принимает участие в работе комиссий, создаваемых в Территориальном управлении  для осуществления его основных функций.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</w:t>
      </w:r>
      <w:r>
        <w:rPr>
          <w:color w:val="000000"/>
          <w:sz w:val="28"/>
          <w:szCs w:val="28"/>
        </w:rPr>
        <w:t xml:space="preserve">Обеспечивает соблюдение законодательства РФ при осуществлении Те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риториальным управлением функций по реализации, в том числе по высту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лении в качестве продавца имущества (имущественных прав), арестованного во исполнение судебных решений или актов органов, которым предоставлено право принимать р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шения об обращении взыскания на имущество, предметов, являющихся веществе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ными доказательствами, хранение которых до окончания уг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ловного дела или при уголовном деле затруднительно, изъятых вещей, явля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щихся орудиями совершения или предметами административного правонарушения, подвергающихся быстрой по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че</w:t>
      </w:r>
      <w:r>
        <w:rPr>
          <w:color w:val="000000"/>
          <w:sz w:val="28"/>
          <w:szCs w:val="28"/>
        </w:rPr>
        <w:t xml:space="preserve">; а также по реализации конфискованного, движимого бесхозяйного, изъятого и иного имущества, обращённого в собственность государства в соответствии с закон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дательством РФ, переработке такого имущества, а  в случае невозможности реализ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ции указанного имущества в  силу утраты потребительских свойств – организации его утилизации (уничтожения).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2.18. В соответствии с поручениями Росимущества решает вопросы, св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занные  с возникновением, изменением и прекращением трудовых отношений с руководит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лями федеральных государственных унитарных предприятий, включенных в прогно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ный план (программу) приватизации федерального имущества.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left="43" w:right="5" w:firstLine="677"/>
        <w:jc w:val="both"/>
        <w:spacing w:line="276" w:lineRule="auto"/>
        <w:shd w:val="clear" w:color="auto" w:fill="ffffff"/>
        <w:tabs>
          <w:tab w:val="left" w:pos="1315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2.19.</w:t>
      </w:r>
      <w:r>
        <w:rPr>
          <w:sz w:val="28"/>
          <w:szCs w:val="28"/>
        </w:rPr>
        <w:tab/>
        <w:t xml:space="preserve">Осуществляет оформление документов при приеме, переводе,</w:t>
        <w:br/>
        <w:t xml:space="preserve">перемещению и увольнению работников в соответствии с трудовым</w:t>
        <w:br/>
      </w:r>
      <w:r>
        <w:rPr>
          <w:spacing w:val="-2"/>
          <w:sz w:val="28"/>
          <w:szCs w:val="28"/>
        </w:rPr>
        <w:t xml:space="preserve">законодательством и законодательством о государственной гражданской службе,</w:t>
        <w:br/>
      </w:r>
      <w:r>
        <w:rPr>
          <w:sz w:val="28"/>
          <w:szCs w:val="28"/>
        </w:rPr>
        <w:t xml:space="preserve">ведением кадрового делопроизводства и кадровой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20"/>
        <w:jc w:val="both"/>
        <w:spacing w:line="276" w:lineRule="auto"/>
        <w:shd w:val="clear" w:color="auto" w:fill="ffffff"/>
        <w:tabs>
          <w:tab w:val="left" w:pos="1080" w:leader="none"/>
        </w:tabs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2.20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 xml:space="preserve">Организует проведение конкурс</w:t>
      </w:r>
      <w:r>
        <w:rPr>
          <w:spacing w:val="-7"/>
          <w:sz w:val="28"/>
          <w:szCs w:val="28"/>
        </w:rPr>
        <w:t xml:space="preserve">ов</w:t>
      </w:r>
      <w:r>
        <w:rPr>
          <w:spacing w:val="-7"/>
          <w:sz w:val="28"/>
          <w:szCs w:val="28"/>
        </w:rPr>
        <w:t xml:space="preserve"> при поступлении на гражданскую службу</w:t>
      </w:r>
      <w:r>
        <w:rPr>
          <w:spacing w:val="-7"/>
          <w:sz w:val="28"/>
          <w:szCs w:val="28"/>
        </w:rPr>
        <w:t xml:space="preserve"> (в том числе для внесения в кадровый резерв)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в соответствии с действующими законод</w:t>
      </w:r>
      <w:r>
        <w:rPr>
          <w:spacing w:val="-3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тельными а</w:t>
      </w:r>
      <w:r>
        <w:rPr>
          <w:spacing w:val="-3"/>
          <w:sz w:val="28"/>
          <w:szCs w:val="28"/>
        </w:rPr>
        <w:t xml:space="preserve">к</w:t>
      </w:r>
      <w:r>
        <w:rPr>
          <w:spacing w:val="-3"/>
          <w:sz w:val="28"/>
          <w:szCs w:val="28"/>
        </w:rPr>
        <w:t xml:space="preserve">тами;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38"/>
        <w:jc w:val="both"/>
        <w:spacing w:before="14" w:line="276" w:lineRule="auto"/>
        <w:shd w:val="clear" w:color="auto" w:fill="ffffff"/>
        <w:tabs>
          <w:tab w:val="left" w:pos="1166" w:leader="none"/>
          <w:tab w:val="clear" w:pos="1440" w:leader="none"/>
        </w:tabs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2.21. Подготавливает необходимые документы и организует проведение </w:t>
      </w:r>
      <w:r>
        <w:rPr>
          <w:sz w:val="28"/>
          <w:szCs w:val="28"/>
        </w:rPr>
        <w:t xml:space="preserve">атт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стации, квал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фикационного экзамена;</w:t>
      </w: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858"/>
        <w:ind w:left="10" w:right="38" w:firstLine="710"/>
        <w:jc w:val="both"/>
        <w:spacing w:before="14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2.22. Организует табельный учет рабочего времени, оформляет листки нетруд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способности;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10" w:right="43" w:firstLine="710"/>
        <w:jc w:val="both"/>
        <w:spacing w:line="276" w:lineRule="auto"/>
        <w:shd w:val="clear" w:color="auto" w:fill="ffffff"/>
        <w:tabs>
          <w:tab w:val="left" w:pos="1109" w:leader="none"/>
        </w:tabs>
        <w:rPr>
          <w:sz w:val="28"/>
          <w:szCs w:val="28"/>
          <w:highlight w:val="none"/>
        </w:rPr>
      </w:pPr>
      <w:r>
        <w:rPr>
          <w:spacing w:val="-8"/>
          <w:sz w:val="28"/>
          <w:szCs w:val="28"/>
        </w:rPr>
        <w:t xml:space="preserve">2.23.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Осуществляет контроль за обеспечением служебной дисциплины и пр</w:t>
      </w:r>
      <w:r>
        <w:rPr>
          <w:spacing w:val="-1"/>
          <w:sz w:val="28"/>
          <w:szCs w:val="28"/>
        </w:rPr>
        <w:t xml:space="preserve">а</w:t>
      </w:r>
      <w:r>
        <w:rPr>
          <w:spacing w:val="-1"/>
          <w:sz w:val="28"/>
          <w:szCs w:val="28"/>
        </w:rPr>
        <w:t xml:space="preserve">вил </w:t>
      </w:r>
      <w:r>
        <w:rPr>
          <w:sz w:val="28"/>
          <w:szCs w:val="28"/>
        </w:rPr>
        <w:t xml:space="preserve">служебного распорядка;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0" w:right="43" w:firstLine="709"/>
        <w:jc w:val="both"/>
        <w:spacing w:line="276" w:lineRule="auto"/>
        <w:shd w:val="clear" w:color="auto" w:fill="ffffff"/>
        <w:tabs>
          <w:tab w:val="num" w:pos="0" w:leader="none"/>
          <w:tab w:val="left" w:pos="1190" w:leader="none"/>
          <w:tab w:val="clear" w:pos="1440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2.24. Выдает справки о настоящей и прошлой трудовой и служебной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ности </w:t>
      </w:r>
      <w:r>
        <w:rPr>
          <w:spacing w:val="-1"/>
          <w:sz w:val="28"/>
          <w:szCs w:val="28"/>
        </w:rPr>
        <w:t xml:space="preserve">работников, ведет учет и контроль за предоставлением и соблюдением графика использов</w:t>
      </w:r>
      <w:r>
        <w:rPr>
          <w:spacing w:val="-1"/>
          <w:sz w:val="28"/>
          <w:szCs w:val="28"/>
        </w:rPr>
        <w:t xml:space="preserve">а</w:t>
      </w:r>
      <w:r>
        <w:rPr>
          <w:spacing w:val="-1"/>
          <w:sz w:val="28"/>
          <w:szCs w:val="28"/>
        </w:rPr>
        <w:t xml:space="preserve">ния отпусков, оформляет документы, необходимые для </w:t>
      </w:r>
      <w:r>
        <w:rPr>
          <w:sz w:val="28"/>
          <w:szCs w:val="28"/>
        </w:rPr>
        <w:t xml:space="preserve">назначения пенсий;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Style w:val="858"/>
        <w:ind w:left="0" w:right="38" w:firstLine="709"/>
        <w:jc w:val="both"/>
        <w:spacing w:line="276" w:lineRule="auto"/>
        <w:shd w:val="clear" w:color="auto" w:fill="ffffff"/>
        <w:tabs>
          <w:tab w:val="num" w:pos="0" w:leader="none"/>
          <w:tab w:val="left" w:pos="1190" w:leader="none"/>
          <w:tab w:val="clear" w:pos="1440" w:leader="none"/>
        </w:tabs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2.25. Обеспечивает работу комиссии по соблюдению государственными </w:t>
      </w:r>
      <w:r>
        <w:rPr>
          <w:sz w:val="28"/>
          <w:szCs w:val="28"/>
        </w:rPr>
        <w:t xml:space="preserve">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жащими общих принципов служебного поведения;</w:t>
      </w: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858"/>
        <w:ind w:left="0" w:right="38" w:firstLine="709"/>
        <w:jc w:val="both"/>
        <w:spacing w:line="276" w:lineRule="auto"/>
        <w:shd w:val="clear" w:color="auto" w:fill="ffffff"/>
        <w:tabs>
          <w:tab w:val="num" w:pos="0" w:leader="none"/>
          <w:tab w:val="left" w:pos="1190" w:leader="none"/>
          <w:tab w:val="clear" w:pos="1440" w:leader="none"/>
        </w:tabs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2.26. Оказывает консультативную помощь по вопросам, связанным с примен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на практике общих принципов служебного поведения государственных служ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щих;</w:t>
      </w: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858"/>
        <w:ind w:left="0" w:right="38" w:firstLine="709"/>
        <w:jc w:val="both"/>
        <w:spacing w:line="276" w:lineRule="auto"/>
        <w:shd w:val="clear" w:color="auto" w:fill="ffffff"/>
        <w:tabs>
          <w:tab w:val="num" w:pos="0" w:leader="none"/>
          <w:tab w:val="left" w:pos="1190" w:leader="none"/>
          <w:tab w:val="clear" w:pos="1440" w:leader="none"/>
        </w:tabs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2.27. Проводит профилактические мероприятия по реализации обязанностей </w:t>
      </w:r>
      <w:r>
        <w:rPr>
          <w:sz w:val="28"/>
          <w:szCs w:val="28"/>
        </w:rPr>
        <w:t xml:space="preserve">государственных служащих сообщать о ставших им известными в связи с </w:t>
      </w:r>
      <w:r>
        <w:rPr>
          <w:spacing w:val="-6"/>
          <w:sz w:val="28"/>
          <w:szCs w:val="28"/>
        </w:rPr>
        <w:t xml:space="preserve">выполнен</w:t>
      </w:r>
      <w:r>
        <w:rPr>
          <w:spacing w:val="-6"/>
          <w:sz w:val="28"/>
          <w:szCs w:val="28"/>
        </w:rPr>
        <w:t xml:space="preserve">и</w:t>
      </w:r>
      <w:r>
        <w:rPr>
          <w:spacing w:val="-6"/>
          <w:sz w:val="28"/>
          <w:szCs w:val="28"/>
        </w:rPr>
        <w:t xml:space="preserve">ем своих должностных обязанностей случаях коррупционных или иных </w:t>
      </w:r>
      <w:r>
        <w:rPr>
          <w:spacing w:val="-5"/>
          <w:sz w:val="28"/>
          <w:szCs w:val="28"/>
        </w:rPr>
        <w:t xml:space="preserve">правонаруш</w:t>
      </w:r>
      <w:r>
        <w:rPr>
          <w:spacing w:val="-5"/>
          <w:sz w:val="28"/>
          <w:szCs w:val="28"/>
        </w:rPr>
        <w:t xml:space="preserve">е</w:t>
      </w:r>
      <w:r>
        <w:rPr>
          <w:spacing w:val="-5"/>
          <w:sz w:val="28"/>
          <w:szCs w:val="28"/>
        </w:rPr>
        <w:t xml:space="preserve">ний, а также осуществление проверки достоверности таких сведений и </w:t>
      </w:r>
      <w:r>
        <w:rPr>
          <w:spacing w:val="-1"/>
          <w:sz w:val="28"/>
          <w:szCs w:val="28"/>
        </w:rPr>
        <w:t xml:space="preserve">сведений о дох</w:t>
      </w:r>
      <w:r>
        <w:rPr>
          <w:spacing w:val="-1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дах, имуществе и обязательствах имущественного характера, представляемых государс</w:t>
      </w:r>
      <w:r>
        <w:rPr>
          <w:spacing w:val="-1"/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венными служащими</w:t>
      </w:r>
      <w:r>
        <w:rPr>
          <w:spacing w:val="-1"/>
          <w:sz w:val="28"/>
          <w:szCs w:val="28"/>
        </w:rPr>
        <w:t xml:space="preserve">, в том числе о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доходах, имуществе и обязательствах имущес</w:t>
      </w:r>
      <w:r>
        <w:rPr>
          <w:spacing w:val="-1"/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венного характера членов их семей</w:t>
      </w:r>
      <w:r>
        <w:rPr>
          <w:spacing w:val="-1"/>
          <w:sz w:val="28"/>
          <w:szCs w:val="28"/>
        </w:rPr>
        <w:t xml:space="preserve">; обеспечивает </w:t>
      </w:r>
      <w:r>
        <w:rPr>
          <w:spacing w:val="-2"/>
          <w:sz w:val="28"/>
          <w:szCs w:val="28"/>
        </w:rPr>
        <w:t xml:space="preserve">работу комиссии по проведению сл</w:t>
      </w:r>
      <w:r>
        <w:rPr>
          <w:spacing w:val="-2"/>
          <w:sz w:val="28"/>
          <w:szCs w:val="28"/>
        </w:rPr>
        <w:t xml:space="preserve">у</w:t>
      </w:r>
      <w:r>
        <w:rPr>
          <w:spacing w:val="-2"/>
          <w:sz w:val="28"/>
          <w:szCs w:val="28"/>
        </w:rPr>
        <w:t xml:space="preserve">жебных проверок случаев коррупционных </w:t>
      </w:r>
      <w:r>
        <w:rPr>
          <w:sz w:val="28"/>
          <w:szCs w:val="28"/>
        </w:rPr>
        <w:t xml:space="preserve">проявлений;</w:t>
      </w: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28</w:t>
      </w:r>
      <w:r>
        <w:rPr>
          <w:color w:val="000000"/>
          <w:sz w:val="28"/>
          <w:szCs w:val="28"/>
        </w:rPr>
        <w:t xml:space="preserve">. Осуществляет иные функции и задачи в соответствии с его компетенцией по поручению руководителя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tabs>
          <w:tab w:val="left" w:pos="12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Осуществляет в соответствие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tabs>
          <w:tab w:val="left" w:pos="12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в пределах своей компетенции работу по ведению (наполнению) информационных и информационно-технологических систем Росимущества и ТУ Росимущества в Ростовской области, направленных на достижение целей Отдела и ТУ Рос</w:t>
      </w:r>
      <w:r>
        <w:rPr>
          <w:sz w:val="28"/>
          <w:szCs w:val="28"/>
        </w:rPr>
        <w:t xml:space="preserve">имущества в Ростовской области в </w:t>
      </w:r>
      <w:r>
        <w:rPr>
          <w:sz w:val="28"/>
          <w:szCs w:val="28"/>
        </w:rPr>
        <w:t xml:space="preserve">целом, а также в соответс</w:t>
      </w:r>
      <w:r>
        <w:rPr>
          <w:sz w:val="28"/>
          <w:szCs w:val="28"/>
        </w:rPr>
        <w:t xml:space="preserve">твии с поручениями Росимущества.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tabs>
          <w:tab w:val="left" w:pos="12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в пределах своей компетенции</w:t>
      </w:r>
      <w:r>
        <w:rPr>
          <w:sz w:val="28"/>
          <w:szCs w:val="28"/>
        </w:rPr>
        <w:t xml:space="preserve"> формирование периодической отчетности ТУ Ро</w:t>
      </w:r>
      <w:r>
        <w:rPr>
          <w:sz w:val="28"/>
          <w:szCs w:val="28"/>
        </w:rPr>
        <w:t xml:space="preserve">симущества в Ростовской области</w:t>
      </w:r>
      <w:r>
        <w:rPr>
          <w:sz w:val="28"/>
          <w:szCs w:val="28"/>
        </w:rPr>
        <w:t xml:space="preserve"> в «Автомати</w:t>
      </w:r>
      <w:r>
        <w:rPr>
          <w:sz w:val="28"/>
          <w:szCs w:val="28"/>
        </w:rPr>
        <w:t xml:space="preserve">зированной системе учета и анализа данных периодической отчетности территориальных 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имуществом» (ФГИАС ЕСУГИ), </w:t>
      </w:r>
      <w:r>
        <w:rPr>
          <w:sz w:val="28"/>
          <w:szCs w:val="28"/>
          <w:highlight w:val="white"/>
        </w:rPr>
        <w:t xml:space="preserve">по утверждённым перечню форм периодической отчетности и п</w:t>
      </w:r>
      <w:r>
        <w:rPr>
          <w:sz w:val="28"/>
          <w:szCs w:val="28"/>
          <w:highlight w:val="white"/>
        </w:rPr>
        <w:t xml:space="preserve">орядку их формирования в АСУиАО.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tabs>
          <w:tab w:val="left" w:pos="12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своей компетенции</w:t>
      </w:r>
      <w:r>
        <w:rPr>
          <w:sz w:val="28"/>
          <w:szCs w:val="28"/>
        </w:rPr>
        <w:t xml:space="preserve"> формирование материалов для подготовки планов деятельности ТУ Росимущества в Ростовской области на соответствующий п</w:t>
      </w:r>
      <w:r>
        <w:rPr>
          <w:sz w:val="28"/>
          <w:szCs w:val="28"/>
        </w:rPr>
        <w:t xml:space="preserve">ериод и отчеты об их исполнении.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3034"/>
        <w:jc w:val="both"/>
        <w:spacing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8"/>
        <w:ind w:left="3034"/>
        <w:jc w:val="both"/>
        <w:spacing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8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. ПОЛНОМОЧИЯ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 xml:space="preserve">Представляет Территориальное управление в судах и других государственных органах, органах местного самоуправления, предприятиях, учреждениях и организациях по всем вопросам, относящимся к компетенции отдела в соответствии с настоящим Положением.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В пределах своей компетенции от имени Территориального</w:t>
      </w:r>
      <w:r>
        <w:rPr>
          <w:color w:val="000000"/>
          <w:sz w:val="28"/>
          <w:szCs w:val="28"/>
        </w:rPr>
        <w:t xml:space="preserve"> управления имеет право запрашивать информацию о деятельности всех органов государственной власти и органов местного самоуправления, предприятий, учреждений, организаций на территории Ростовской области в объемах, необходимых для выполнения функций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 xml:space="preserve">Рассматривает обращения органов государственной власти, органов местного самоуправления, организаций и граждан, связанные с вопросами, относящимися к компетенции отдела, и готовит проекты ответов на данные обращения.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spacing w:before="336" w:line="276" w:lineRule="auto"/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4. РУКОВОДСТВО ОТДЕЛОМ</w:t>
      </w:r>
      <w:r>
        <w:rPr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858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  <w:t xml:space="preserve">Отдел возглавляет начальник отдела, назначаемый и освобождаемый от должности приказом руководителя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Начальник отдела в своей деятельности руководствуется действующим законодательством и настоящим Положением, подчиняется непосредственно руководителю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4.3</w:t>
      </w:r>
      <w:r>
        <w:rPr>
          <w:sz w:val="28"/>
          <w:szCs w:val="28"/>
        </w:rPr>
        <w:t xml:space="preserve">.</w:t>
        <w:tab/>
        <w:t xml:space="preserve">Начальник отдела: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предложения руководителю Территориального управления о стру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туре и численности отдела, о назначении и освобождении работников отдела, их п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ощрении и наложении на них дисциплинарных взысканий.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распределяет основные направления работы между специалистами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before="5"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- заслушивает специалистов отдела о выполнении ими своих функционал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ных обязанностей, а при необходимости требует от них отчет в письменной форме;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соблюдение сотрудниками отдела общих принципов служебного поведения;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реализацию обязанности сотрудников отдела сообщать о ставших им</w:t>
      </w:r>
      <w:r>
        <w:rPr>
          <w:sz w:val="28"/>
          <w:szCs w:val="28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spacing w:before="5"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4.4.  Осуществляет контроль над прохождением документации через отдел.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Визирует документы правового характера, поступающие в отдел для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ведения правовой экспертизы и визирования, а также документы, письма, подгото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ленные отделом.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</w:t>
      </w:r>
      <w:r>
        <w:rPr>
          <w:sz w:val="28"/>
          <w:szCs w:val="28"/>
        </w:rPr>
        <w:t xml:space="preserve">.</w:t>
        <w:tab/>
        <w:t xml:space="preserve">Начальник отдела несет всю полноту ответственности за деятельность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4.7</w:t>
      </w:r>
      <w:r>
        <w:rPr>
          <w:sz w:val="28"/>
          <w:szCs w:val="28"/>
        </w:rPr>
        <w:t xml:space="preserve">.</w:t>
        <w:tab/>
        <w:t xml:space="preserve">Во время отсутствия начальника отдела руководство отделом осуществляет лицо, исполняющее обязанности начальника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spacing w:after="648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8"/>
          <w:szCs w:val="28"/>
          <w:u w:val="single"/>
        </w:rPr>
      </w:pPr>
      <w:r>
        <w:rPr>
          <w:b/>
          <w:color w:val="000000"/>
          <w:spacing w:val="-10"/>
          <w:sz w:val="28"/>
          <w:szCs w:val="28"/>
          <w:u w:val="single"/>
        </w:rPr>
      </w:r>
      <w:r>
        <w:rPr>
          <w:b/>
          <w:color w:val="000000"/>
          <w:spacing w:val="-10"/>
          <w:sz w:val="28"/>
          <w:szCs w:val="28"/>
          <w:u w:val="single"/>
        </w:rPr>
      </w:r>
      <w:r>
        <w:rPr>
          <w:b/>
          <w:color w:val="000000"/>
          <w:spacing w:val="-10"/>
          <w:sz w:val="28"/>
          <w:szCs w:val="28"/>
          <w:u w:val="single"/>
        </w:rPr>
      </w:r>
    </w:p>
    <w:p>
      <w:pPr>
        <w:pStyle w:val="858"/>
        <w:jc w:val="center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8"/>
          <w:szCs w:val="28"/>
          <w:u w:val="single"/>
        </w:rPr>
      </w:pPr>
      <w:r>
        <w:rPr>
          <w:b/>
          <w:color w:val="000000"/>
          <w:spacing w:val="-10"/>
          <w:sz w:val="28"/>
          <w:szCs w:val="28"/>
          <w:u w:val="single"/>
        </w:rPr>
        <w:t xml:space="preserve">С ПОЛОЖЕНИЕМ ОБ ОТДЕЛЕ ОЗНАКОМЛЕНЫ:</w:t>
      </w:r>
      <w:r>
        <w:rPr>
          <w:b/>
          <w:color w:val="000000"/>
          <w:spacing w:val="-10"/>
          <w:sz w:val="28"/>
          <w:szCs w:val="28"/>
          <w:u w:val="single"/>
        </w:rPr>
      </w:r>
      <w:r>
        <w:rPr>
          <w:b/>
          <w:color w:val="000000"/>
          <w:spacing w:val="-10"/>
          <w:sz w:val="28"/>
          <w:szCs w:val="28"/>
          <w:u w:val="single"/>
        </w:rPr>
      </w:r>
    </w:p>
    <w:p>
      <w:pPr>
        <w:pStyle w:val="858"/>
        <w:ind w:left="192"/>
        <w:jc w:val="both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8"/>
          <w:szCs w:val="28"/>
          <w:highlight w:val="none"/>
        </w:rPr>
      </w:pPr>
      <w:r>
        <w:rPr>
          <w:color w:val="000000"/>
          <w:spacing w:val="-10"/>
          <w:sz w:val="28"/>
          <w:szCs w:val="28"/>
        </w:rPr>
        <w:t xml:space="preserve">Начальник отдела </w:t>
      </w:r>
      <w:r>
        <w:rPr>
          <w:color w:val="000000"/>
          <w:spacing w:val="-10"/>
          <w:sz w:val="28"/>
          <w:szCs w:val="28"/>
        </w:rPr>
        <w:t xml:space="preserve">  </w:t>
        <w:tab/>
      </w:r>
      <w:r>
        <w:rPr>
          <w:color w:val="000000"/>
          <w:spacing w:val="-10"/>
          <w:sz w:val="28"/>
          <w:szCs w:val="28"/>
        </w:rPr>
        <w:t xml:space="preserve">_____________</w:t>
      </w:r>
      <w:r>
        <w:rPr>
          <w:color w:val="000000"/>
          <w:spacing w:val="-10"/>
          <w:sz w:val="28"/>
          <w:szCs w:val="28"/>
        </w:rPr>
        <w:t xml:space="preserve">______________________</w:t>
      </w:r>
      <w:r>
        <w:rPr>
          <w:color w:val="000000"/>
          <w:spacing w:val="-10"/>
          <w:sz w:val="28"/>
          <w:szCs w:val="28"/>
        </w:rPr>
        <w:t xml:space="preserve">_______</w:t>
      </w:r>
      <w:r>
        <w:rPr>
          <w:color w:val="000000"/>
          <w:spacing w:val="-1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highlight w:val="none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spacing w:after="648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8"/>
          <w:szCs w:val="28"/>
        </w:rPr>
        <w:sectPr>
          <w:footerReference w:type="default" r:id="rId9"/>
          <w:footnotePr/>
          <w:endnotePr/>
          <w:type w:val="nextPage"/>
          <w:pgSz w:w="11909" w:h="16834" w:orient="portrait"/>
          <w:pgMar w:top="1061" w:right="1263" w:bottom="993" w:left="1661" w:header="720" w:footer="720" w:gutter="0"/>
          <w:cols w:num="1" w:sep="0" w:space="60" w:equalWidth="1"/>
          <w:docGrid w:linePitch="360"/>
        </w:sectPr>
      </w:pPr>
      <w:r>
        <w:rPr>
          <w:color w:val="000000"/>
          <w:spacing w:val="-10"/>
          <w:sz w:val="28"/>
          <w:szCs w:val="28"/>
        </w:rPr>
      </w:r>
      <w:r>
        <w:rPr>
          <w:color w:val="000000"/>
          <w:spacing w:val="-10"/>
          <w:sz w:val="28"/>
          <w:szCs w:val="28"/>
        </w:rPr>
      </w:r>
      <w:r>
        <w:rPr>
          <w:color w:val="000000"/>
          <w:spacing w:val="-10"/>
          <w:sz w:val="28"/>
          <w:szCs w:val="28"/>
        </w:rPr>
      </w:r>
    </w:p>
    <w:p>
      <w:pPr>
        <w:pStyle w:val="858"/>
        <w:spacing w:line="276" w:lineRule="auto"/>
        <w:rPr>
          <w:sz w:val="28"/>
          <w:szCs w:val="28"/>
        </w:rPr>
        <w:framePr w:h="490" w:hSpace="38" w:wrap="notBeside" w:vAnchor="text" w:hAnchor="margin" w:x="5670" w:y="1033" w:hRule="atLeast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9" w:h="16834" w:orient="portrait"/>
      <w:pgMar w:top="1061" w:right="1296" w:bottom="360" w:left="1829" w:header="720" w:footer="720" w:gutter="0"/>
      <w:cols w:num="2" w:sep="0" w:space="720" w:equalWidth="0">
        <w:col w:w="3283" w:space="3528"/>
        <w:col w:w="1972" w:space="11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2"/>
      <w:numFmt w:val="decimal"/>
      <w:isLgl w:val="false"/>
      <w:suff w:val="tab"/>
      <w:lvlText w:val="%1.%2."/>
      <w:lvlJc w:val="left"/>
      <w:pPr>
        <w:ind w:left="957" w:hanging="585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6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3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7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4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776" w:hanging="180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19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23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widowControl w:val="off"/>
    </w:pPr>
    <w:rPr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</dc:creator>
  <cp:lastModifiedBy>iuliia.ivankova</cp:lastModifiedBy>
  <cp:revision>134</cp:revision>
  <dcterms:created xsi:type="dcterms:W3CDTF">2019-07-01T06:42:00Z</dcterms:created>
  <dcterms:modified xsi:type="dcterms:W3CDTF">2026-03-13T06:40:11Z</dcterms:modified>
  <cp:version>1048576</cp:version>
</cp:coreProperties>
</file>