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337" w:type="dxa"/>
        <w:tblInd w:w="4206" w:type="dxa"/>
        <w:tblLayout w:type="fixed"/>
        <w:tblLook w:val="04A0" w:firstRow="1" w:lastRow="0" w:firstColumn="1" w:lastColumn="0" w:noHBand="0" w:noVBand="1"/>
      </w:tblPr>
      <w:tblGrid>
        <w:gridCol w:w="5337"/>
      </w:tblGrid>
      <w:tr>
        <w:tblPrEx/>
        <w:trPr>
          <w:trHeight w:val="178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3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УТВЕРЖДЕНО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Приказом врио руководителя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Территориального управления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Федерального агентства по управлению государственным имуществом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Ростовской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1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37" w:type="dxa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 5 февраля 2026 года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№61-22-к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</w:r>
      <w:r>
        <w:rPr>
          <w:b/>
          <w:bCs/>
          <w:color w:val="000000"/>
          <w:spacing w:val="-2"/>
          <w:sz w:val="26"/>
          <w:szCs w:val="26"/>
        </w:rPr>
      </w:r>
      <w:r>
        <w:rPr>
          <w:b/>
          <w:bCs/>
          <w:color w:val="000000"/>
          <w:spacing w:val="-2"/>
          <w:sz w:val="26"/>
          <w:szCs w:val="26"/>
        </w:rPr>
      </w:r>
    </w:p>
    <w:p>
      <w:pPr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</w:r>
      <w:r>
        <w:rPr>
          <w:b/>
          <w:bCs/>
          <w:color w:val="000000"/>
          <w:spacing w:val="-2"/>
          <w:sz w:val="26"/>
          <w:szCs w:val="26"/>
        </w:rPr>
      </w:r>
      <w:r>
        <w:rPr>
          <w:b/>
          <w:bCs/>
          <w:color w:val="000000"/>
          <w:spacing w:val="-2"/>
          <w:sz w:val="26"/>
          <w:szCs w:val="26"/>
        </w:rPr>
      </w:r>
    </w:p>
    <w:p>
      <w:pPr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ПОЛОЖЕНИЕ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  <w:highlight w:val="yellow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об отделе </w:t>
      </w:r>
      <w:r>
        <w:rPr>
          <w:b/>
          <w:bCs/>
          <w:color w:val="000000"/>
          <w:spacing w:val="-2"/>
          <w:sz w:val="26"/>
          <w:szCs w:val="26"/>
        </w:rPr>
        <w:t xml:space="preserve">проверок федерального имущества</w:t>
      </w:r>
      <w:r>
        <w:rPr>
          <w:b/>
          <w:bCs/>
          <w:color w:val="000000"/>
          <w:spacing w:val="-2"/>
          <w:sz w:val="28"/>
          <w:szCs w:val="28"/>
          <w:highlight w:val="yellow"/>
        </w:rPr>
      </w:r>
      <w:r>
        <w:rPr>
          <w:b/>
          <w:bCs/>
          <w:color w:val="000000"/>
          <w:spacing w:val="-2"/>
          <w:sz w:val="28"/>
          <w:szCs w:val="28"/>
          <w:highlight w:val="yellow"/>
        </w:rPr>
      </w:r>
    </w:p>
    <w:p>
      <w:pPr>
        <w:ind w:right="499"/>
        <w:jc w:val="center"/>
        <w:spacing w:line="276" w:lineRule="auto"/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Территориального управления Федерального агентства по управлению государственным имуществом в Ростовской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right="-87" w:firstLine="720"/>
        <w:jc w:val="both"/>
        <w:spacing w:line="276" w:lineRule="auto"/>
        <w:shd w:val="clear" w:color="auto" w:fill="ffffff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Настоящее Положение определяет основные задачи, функции и полномочия отдела </w:t>
      </w:r>
      <w:r>
        <w:rPr>
          <w:bCs/>
          <w:color w:val="000000"/>
          <w:spacing w:val="-2"/>
          <w:sz w:val="28"/>
          <w:szCs w:val="28"/>
        </w:rPr>
        <w:t xml:space="preserve">проверок федерального имущества </w:t>
      </w:r>
      <w:r>
        <w:rPr>
          <w:bCs/>
          <w:color w:val="000000"/>
          <w:spacing w:val="-2"/>
          <w:sz w:val="28"/>
          <w:szCs w:val="28"/>
        </w:rPr>
        <w:t xml:space="preserve">Территориального управления Федерального агентства по управлению государственным имуществом в Ростовской области (далее - Территориальное управление, ТУ Росимущества в Ростовской области).</w:t>
      </w:r>
      <w:r>
        <w:rPr>
          <w:bCs/>
          <w:color w:val="000000"/>
          <w:spacing w:val="-2"/>
          <w:sz w:val="28"/>
          <w:szCs w:val="28"/>
        </w:rPr>
      </w:r>
      <w:r>
        <w:rPr>
          <w:bCs/>
          <w:color w:val="000000"/>
          <w:spacing w:val="-2"/>
          <w:sz w:val="28"/>
          <w:szCs w:val="28"/>
        </w:rPr>
      </w:r>
    </w:p>
    <w:p>
      <w:pPr>
        <w:ind w:right="499" w:firstLine="720"/>
        <w:jc w:val="both"/>
        <w:spacing w:line="276" w:lineRule="auto"/>
        <w:shd w:val="clear" w:color="auto" w:fill="ffffff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</w:r>
      <w:r>
        <w:rPr>
          <w:bCs/>
          <w:color w:val="000000"/>
          <w:spacing w:val="-2"/>
          <w:sz w:val="28"/>
          <w:szCs w:val="28"/>
        </w:rPr>
      </w:r>
      <w:r>
        <w:rPr>
          <w:bCs/>
          <w:color w:val="000000"/>
          <w:spacing w:val="-2"/>
          <w:sz w:val="28"/>
          <w:szCs w:val="28"/>
        </w:rPr>
      </w:r>
    </w:p>
    <w:p>
      <w:pPr>
        <w:ind w:right="499"/>
        <w:jc w:val="center"/>
        <w:spacing w:line="276" w:lineRule="auto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1. ОБЩИЕ ПОЛОЖЕНИЯ.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ind w:right="499"/>
        <w:jc w:val="center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ab/>
        <w:t xml:space="preserve">Отдел </w:t>
      </w:r>
      <w:r>
        <w:rPr>
          <w:bCs/>
          <w:color w:val="000000"/>
          <w:spacing w:val="-2"/>
          <w:sz w:val="28"/>
          <w:szCs w:val="28"/>
        </w:rPr>
        <w:t xml:space="preserve">проверок федерального 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Отдел) является структурным подразделением ТУ Росимущества в Ростовской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1.2.</w:t>
      </w:r>
      <w:r>
        <w:rPr>
          <w:sz w:val="28"/>
          <w:szCs w:val="28"/>
        </w:rPr>
        <w:tab/>
        <w:t xml:space="preserve">В своей деятельности Отдел руководствуется Конституцией Российской Федерации, Законами Российской Федерации, указами и распоряжениями Президента Российской Федер</w:t>
      </w:r>
      <w:r>
        <w:rPr>
          <w:sz w:val="28"/>
          <w:szCs w:val="28"/>
        </w:rPr>
        <w:t xml:space="preserve">ации, постановлениями и распоряжениями Правительства Российской Федерации, нормативными правовыми актами  Министерства финансов Российской Федерации, приказами, распоряжениями  и  поручениями Федерального агентства  по  управлению федеральным имуществом (д</w:t>
      </w:r>
      <w:r>
        <w:rPr>
          <w:sz w:val="28"/>
          <w:szCs w:val="28"/>
        </w:rPr>
        <w:t xml:space="preserve">алее – Росимущество), иными нормативно-правовыми актами, Положением о Территориальном управлении, приказами, распоряжениями, решениями, </w:t>
      </w:r>
      <w:r>
        <w:rPr>
          <w:sz w:val="28"/>
          <w:szCs w:val="28"/>
          <w:highlight w:val="white"/>
        </w:rPr>
        <w:t xml:space="preserve">поручениями руководителя Территориального управления,</w:t>
      </w:r>
      <w:r>
        <w:rPr>
          <w:sz w:val="28"/>
          <w:szCs w:val="28"/>
        </w:rPr>
        <w:t xml:space="preserve"> настоящим Положением.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1.3.</w:t>
      </w:r>
      <w:r>
        <w:rPr>
          <w:sz w:val="28"/>
          <w:szCs w:val="28"/>
        </w:rPr>
        <w:tab/>
        <w:t xml:space="preserve">Отдел осуществляет возложенные на него </w:t>
      </w:r>
      <w:r>
        <w:rPr>
          <w:sz w:val="28"/>
          <w:szCs w:val="28"/>
        </w:rPr>
        <w:t xml:space="preserve">функции во взаимодействии с другими отделами Территориального управления, с заинтересованными подразделениями федеральных органов исполнительной власти, иными организациями.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62"/>
        <w:jc w:val="center"/>
        <w:spacing w:before="538" w:line="276" w:lineRule="auto"/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ФУНКЦИИ ОТДЕЛА.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Конституцией Российской Федерации, федеральным</w:t>
      </w:r>
      <w:r>
        <w:rPr>
          <w:color w:val="000000"/>
          <w:sz w:val="28"/>
          <w:szCs w:val="28"/>
        </w:rPr>
        <w:t xml:space="preserve">и конституционными законами, федеральными законами, нормативными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финансов Российской Фед</w:t>
      </w:r>
      <w:r>
        <w:rPr>
          <w:color w:val="000000"/>
          <w:sz w:val="28"/>
          <w:szCs w:val="28"/>
        </w:rPr>
        <w:t xml:space="preserve">ерации, </w:t>
      </w:r>
      <w:r>
        <w:rPr>
          <w:sz w:val="28"/>
          <w:szCs w:val="28"/>
        </w:rPr>
        <w:t xml:space="preserve">приказами, распоряжениями и поручениями</w:t>
      </w:r>
      <w:r>
        <w:rPr>
          <w:color w:val="000000"/>
          <w:sz w:val="28"/>
          <w:szCs w:val="28"/>
        </w:rPr>
        <w:t xml:space="preserve"> Росимущества, Положением о Территориальном управлении, приказами, распоряжениями и поручениями руководителя Территориального управления, </w:t>
      </w:r>
      <w:r>
        <w:rPr>
          <w:sz w:val="28"/>
          <w:szCs w:val="28"/>
        </w:rPr>
        <w:t xml:space="preserve">Положением об Отделе,</w:t>
      </w:r>
      <w:r>
        <w:rPr>
          <w:color w:val="000000"/>
          <w:sz w:val="28"/>
          <w:szCs w:val="28"/>
        </w:rPr>
        <w:t xml:space="preserve"> Отдел осуществляет следующие функции: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Организация и проведение плановых</w:t>
      </w:r>
      <w:r>
        <w:rPr>
          <w:color w:val="000000"/>
          <w:sz w:val="28"/>
          <w:szCs w:val="28"/>
        </w:rPr>
        <w:t xml:space="preserve"> (на основании ежегодного плана-графика проверок, утверждаемого руководителем Росимущества) и внеплановые (по поручению руководителя Росимущества, заместителей руководителя Росимущества, в соответствии с установленным распределением обязанностей между</w:t>
      </w:r>
      <w:r>
        <w:rPr>
          <w:color w:val="000000"/>
          <w:sz w:val="28"/>
          <w:szCs w:val="28"/>
        </w:rPr>
        <w:t xml:space="preserve"> заместителями руководителя Росимущества) проверки использования и сохранности имущества, находящегося в федеральной собственности, в том числе совместно с другими структурными подразделениями Территориального управления, экспертными и иными организациями.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>
        <w:rPr>
          <w:color w:val="000000"/>
          <w:sz w:val="28"/>
          <w:szCs w:val="28"/>
        </w:rPr>
        <w:t xml:space="preserve">Обеспечение участия</w:t>
      </w:r>
      <w:r>
        <w:rPr>
          <w:color w:val="000000"/>
          <w:sz w:val="28"/>
          <w:szCs w:val="28"/>
        </w:rPr>
        <w:t xml:space="preserve"> в контрольных мероприятиях, проводимых органами внутренних дел, прокуратуры, иными правоохранительными или контрольно-надзорными органами.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Составление актов</w:t>
      </w:r>
      <w:r>
        <w:rPr>
          <w:color w:val="000000"/>
          <w:sz w:val="28"/>
          <w:szCs w:val="28"/>
        </w:rPr>
        <w:t xml:space="preserve"> проверок, осмотров по результатам проведенных плановых и внеплановых проверок использования и сохранности имущества, находящегося в федеральной собственности, осмотров объектов федерального имущества.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По итогам проверок (осмотров), при выявлении нарушений законодательства, </w:t>
      </w:r>
      <w:r>
        <w:rPr>
          <w:color w:val="000000"/>
          <w:sz w:val="28"/>
          <w:szCs w:val="28"/>
        </w:rPr>
        <w:t xml:space="preserve">подготовка предложений</w:t>
      </w:r>
      <w:r>
        <w:rPr>
          <w:color w:val="000000"/>
          <w:sz w:val="28"/>
          <w:szCs w:val="28"/>
        </w:rPr>
        <w:t xml:space="preserve"> о необходимости защиты им</w:t>
      </w:r>
      <w:r>
        <w:rPr>
          <w:color w:val="000000"/>
          <w:sz w:val="28"/>
          <w:szCs w:val="28"/>
        </w:rPr>
        <w:t xml:space="preserve">ущественных и иных прав и законных интересов Российской Федерации, принимает в соответствии с законодательством Российской Федерации и в пределах компетенции необходимые меры по устранению выявленных нарушений и привлечению виновных лиц к ответственности.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По итогам проверок </w:t>
      </w:r>
      <w:r>
        <w:rPr>
          <w:color w:val="000000"/>
          <w:sz w:val="28"/>
          <w:szCs w:val="28"/>
        </w:rPr>
        <w:t xml:space="preserve">подготовка проектов</w:t>
      </w:r>
      <w:r>
        <w:rPr>
          <w:color w:val="000000"/>
          <w:sz w:val="28"/>
          <w:szCs w:val="28"/>
        </w:rPr>
        <w:t xml:space="preserve"> предписаний об устранении нарушений законодательства о порядке использования федерального имущества для направления правообладателям и </w:t>
      </w:r>
      <w:r>
        <w:rPr>
          <w:color w:val="000000"/>
          <w:sz w:val="28"/>
          <w:szCs w:val="28"/>
        </w:rPr>
        <w:t xml:space="preserve">пользователям федерального</w:t>
      </w:r>
      <w:r>
        <w:rPr>
          <w:color w:val="000000"/>
          <w:sz w:val="28"/>
          <w:szCs w:val="28"/>
        </w:rPr>
        <w:t xml:space="preserve"> имущества, а также контроль</w:t>
      </w:r>
      <w:r>
        <w:rPr>
          <w:color w:val="000000"/>
          <w:sz w:val="28"/>
          <w:szCs w:val="28"/>
        </w:rPr>
        <w:t xml:space="preserve"> их</w:t>
      </w:r>
      <w:r>
        <w:rPr>
          <w:color w:val="000000"/>
          <w:sz w:val="28"/>
          <w:szCs w:val="28"/>
        </w:rPr>
        <w:t xml:space="preserve"> своевременного исполнения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Проведение осмотров</w:t>
      </w:r>
      <w:r>
        <w:rPr>
          <w:color w:val="000000"/>
          <w:sz w:val="28"/>
          <w:szCs w:val="28"/>
        </w:rPr>
        <w:t xml:space="preserve"> объектов федерального имущества на предмет контроля исполнения ранее выданных предписаний об устранении нарушений</w:t>
      </w:r>
      <w:r>
        <w:rPr>
          <w:color w:val="000000"/>
          <w:sz w:val="28"/>
          <w:szCs w:val="28"/>
        </w:rPr>
        <w:t xml:space="preserve"> законодательства о порядке использования федерального имущества, а также с целью обнаружения и фиксации нарушений порядка использования и обеспечения сохранности объектов федерального имущества и сбора иных сведений об объектах федерального имущества.  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Ведение производства</w:t>
      </w:r>
      <w:r>
        <w:rPr>
          <w:color w:val="000000"/>
          <w:sz w:val="28"/>
          <w:szCs w:val="28"/>
        </w:rPr>
        <w:t xml:space="preserve"> по делам об административных правонарушениях, полномочия по рассмотрению которых находятся в компетенции Территориального управления, в пределах компетенции Отдела.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</w:t>
      </w:r>
      <w:r>
        <w:rPr>
          <w:color w:val="000000"/>
          <w:sz w:val="28"/>
          <w:szCs w:val="28"/>
        </w:rPr>
        <w:t xml:space="preserve">Подготовка</w:t>
      </w:r>
      <w:r>
        <w:rPr>
          <w:color w:val="000000"/>
          <w:sz w:val="28"/>
          <w:szCs w:val="28"/>
        </w:rPr>
        <w:t xml:space="preserve"> на подписание руководителю (заместителю руководителя, в соответствии с установл</w:t>
      </w:r>
      <w:r>
        <w:rPr>
          <w:color w:val="000000"/>
          <w:sz w:val="28"/>
          <w:szCs w:val="28"/>
        </w:rPr>
        <w:t xml:space="preserve">енным распределением функциональных обязанностей между заместителями руководителя) Территориального управления проекты протоколов об административных правонарушениях, полномочия по составлению которых находятся в компетенции Территориального управления. 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 По поручению руководителя Территор</w:t>
      </w:r>
      <w:r>
        <w:rPr>
          <w:color w:val="000000"/>
          <w:sz w:val="28"/>
          <w:szCs w:val="28"/>
        </w:rPr>
        <w:t xml:space="preserve">иального управления представление интересов</w:t>
      </w:r>
      <w:r>
        <w:rPr>
          <w:color w:val="000000"/>
          <w:sz w:val="28"/>
          <w:szCs w:val="28"/>
        </w:rPr>
        <w:t xml:space="preserve"> Территориального управления в мировых судах, судах общей юрисдикции, арбитражных судах при рассмотрении дел об административных правонарушениях и иных вопросах, связанных с деятельностью Отдела.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2.10. Ведение претензионной работы, связанной</w:t>
      </w:r>
      <w:r>
        <w:rPr>
          <w:color w:val="000000"/>
          <w:sz w:val="28"/>
          <w:szCs w:val="28"/>
        </w:rPr>
        <w:t xml:space="preserve"> с деятельностью Отдела.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2.11. </w:t>
      </w:r>
      <w:r>
        <w:rPr>
          <w:color w:val="000000"/>
          <w:sz w:val="28"/>
          <w:szCs w:val="28"/>
        </w:rPr>
        <w:t xml:space="preserve">Подготовка проектов</w:t>
      </w:r>
      <w:r>
        <w:rPr>
          <w:color w:val="000000"/>
          <w:sz w:val="28"/>
          <w:szCs w:val="28"/>
        </w:rPr>
        <w:t xml:space="preserve"> обращений в органы внутренних дел, прокурат</w:t>
      </w:r>
      <w:r>
        <w:rPr>
          <w:color w:val="000000"/>
          <w:sz w:val="28"/>
          <w:szCs w:val="28"/>
        </w:rPr>
        <w:t xml:space="preserve">уры, иные правоохранительные и</w:t>
      </w:r>
      <w:r>
        <w:rPr>
          <w:color w:val="000000"/>
          <w:sz w:val="28"/>
          <w:szCs w:val="28"/>
        </w:rPr>
        <w:t xml:space="preserve"> контрольно-надзорные органы в случае выявления нарушений требований законодательства, контроль за соблюдением которого не относится к компетенции органов Росимущества.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 </w:t>
      </w:r>
      <w:r>
        <w:rPr>
          <w:color w:val="000000"/>
          <w:sz w:val="28"/>
          <w:szCs w:val="28"/>
        </w:rPr>
        <w:t xml:space="preserve">Планирование, организация</w:t>
      </w:r>
      <w:r>
        <w:rPr>
          <w:color w:val="000000"/>
          <w:sz w:val="28"/>
          <w:szCs w:val="28"/>
        </w:rPr>
        <w:t xml:space="preserve"> и проведение мероприятий внутреннего финансового аудита в Территориальном управлении.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2.13. </w:t>
      </w:r>
      <w:r>
        <w:rPr>
          <w:color w:val="000000"/>
          <w:sz w:val="28"/>
          <w:szCs w:val="28"/>
        </w:rPr>
        <w:t xml:space="preserve">Подготовка и направление</w:t>
      </w:r>
      <w:r>
        <w:rPr>
          <w:color w:val="000000"/>
          <w:sz w:val="28"/>
          <w:szCs w:val="28"/>
        </w:rPr>
        <w:t xml:space="preserve"> на рассмотрение руководителю Территориального управления отчет</w:t>
      </w:r>
      <w:r>
        <w:rPr>
          <w:color w:val="000000"/>
          <w:sz w:val="28"/>
          <w:szCs w:val="28"/>
        </w:rPr>
        <w:t xml:space="preserve">ов</w:t>
      </w:r>
      <w:r>
        <w:rPr>
          <w:color w:val="000000"/>
          <w:sz w:val="28"/>
          <w:szCs w:val="28"/>
        </w:rPr>
        <w:t xml:space="preserve"> о результатах проведенных </w:t>
      </w:r>
      <w:r>
        <w:rPr>
          <w:color w:val="000000"/>
          <w:sz w:val="28"/>
          <w:szCs w:val="28"/>
        </w:rPr>
        <w:t xml:space="preserve">внутренних аудиторских проверок с приложением актов аудиторских проверок.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2.14. Ведение секретного делопроизводства, осуществление технической защиты</w:t>
      </w:r>
      <w:r>
        <w:rPr>
          <w:color w:val="000000"/>
          <w:sz w:val="28"/>
          <w:szCs w:val="28"/>
        </w:rPr>
        <w:t xml:space="preserve"> информации, составляющей госу</w:t>
      </w:r>
      <w:r>
        <w:rPr>
          <w:color w:val="000000"/>
          <w:sz w:val="28"/>
          <w:szCs w:val="28"/>
        </w:rPr>
        <w:t xml:space="preserve">дарственную тайну, разработка планов</w:t>
      </w:r>
      <w:r>
        <w:rPr>
          <w:color w:val="000000"/>
          <w:sz w:val="28"/>
          <w:szCs w:val="28"/>
        </w:rPr>
        <w:t xml:space="preserve"> по защите сведений, составляющих государственную тайну в Территориальном управлении.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2.15. Участие</w:t>
      </w:r>
      <w:r>
        <w:rPr>
          <w:color w:val="000000"/>
          <w:sz w:val="28"/>
          <w:szCs w:val="28"/>
        </w:rPr>
        <w:t xml:space="preserve"> в проведении штабных мобилизац</w:t>
      </w:r>
      <w:r>
        <w:rPr>
          <w:color w:val="000000"/>
          <w:sz w:val="28"/>
          <w:szCs w:val="28"/>
        </w:rPr>
        <w:t xml:space="preserve">ионных тренировок, разработка внутренних документов</w:t>
      </w:r>
      <w:r>
        <w:rPr>
          <w:color w:val="000000"/>
          <w:sz w:val="28"/>
          <w:szCs w:val="28"/>
        </w:rPr>
        <w:t xml:space="preserve"> по мобилизации и мобилизационной подготовке в Территориальном управлении.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2.16. Разработка документов</w:t>
      </w:r>
      <w:r>
        <w:rPr>
          <w:color w:val="000000"/>
          <w:sz w:val="28"/>
          <w:szCs w:val="28"/>
        </w:rPr>
        <w:t xml:space="preserve"> плана гражданской обороны, плана приведения в готовность гражданской обороны, плана действий по ликвидации последствий</w:t>
      </w:r>
      <w:r>
        <w:rPr>
          <w:color w:val="000000"/>
          <w:sz w:val="28"/>
          <w:szCs w:val="28"/>
        </w:rPr>
        <w:t xml:space="preserve"> чрезвычайных ситуаций, проведение практических мероприятий</w:t>
      </w:r>
      <w:r>
        <w:rPr>
          <w:color w:val="000000"/>
          <w:sz w:val="28"/>
          <w:szCs w:val="28"/>
        </w:rPr>
        <w:t xml:space="preserve"> по вып</w:t>
      </w:r>
      <w:r>
        <w:rPr>
          <w:color w:val="000000"/>
          <w:sz w:val="28"/>
          <w:szCs w:val="28"/>
        </w:rPr>
        <w:t xml:space="preserve">олнению планов ГО и ЧС, проведение вводных</w:t>
      </w:r>
      <w:r>
        <w:rPr>
          <w:color w:val="000000"/>
          <w:sz w:val="28"/>
          <w:szCs w:val="28"/>
        </w:rPr>
        <w:t xml:space="preserve"> инструктаж</w:t>
      </w:r>
      <w:r>
        <w:rPr>
          <w:color w:val="000000"/>
          <w:sz w:val="28"/>
          <w:szCs w:val="28"/>
        </w:rPr>
        <w:t xml:space="preserve">ей</w:t>
      </w:r>
      <w:r>
        <w:rPr>
          <w:color w:val="000000"/>
          <w:sz w:val="28"/>
          <w:szCs w:val="28"/>
        </w:rPr>
        <w:t xml:space="preserve"> с работниками Территориального управления.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2.17. Разработка и проведение мероприятий</w:t>
      </w:r>
      <w:r>
        <w:rPr>
          <w:color w:val="000000"/>
          <w:sz w:val="28"/>
          <w:szCs w:val="28"/>
        </w:rPr>
        <w:t xml:space="preserve"> в соответствии с утвержденным планом антитеррористической защищенности Территориального управления.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2.18. Ведение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воинского</w:t>
      </w:r>
      <w:r>
        <w:rPr>
          <w:color w:val="000000"/>
          <w:sz w:val="28"/>
          <w:szCs w:val="28"/>
        </w:rPr>
        <w:t xml:space="preserve"> учет</w:t>
      </w:r>
      <w:r>
        <w:rPr>
          <w:color w:val="000000"/>
          <w:sz w:val="28"/>
          <w:szCs w:val="28"/>
        </w:rPr>
        <w:t xml:space="preserve">а и осуществление бронирования</w:t>
      </w:r>
      <w:r>
        <w:rPr>
          <w:color w:val="000000"/>
          <w:sz w:val="28"/>
          <w:szCs w:val="28"/>
        </w:rPr>
        <w:t xml:space="preserve"> работников Территориального управления.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2.19. Организация и координация работы</w:t>
      </w:r>
      <w:r>
        <w:rPr>
          <w:color w:val="000000"/>
          <w:sz w:val="28"/>
          <w:szCs w:val="28"/>
        </w:rPr>
        <w:t xml:space="preserve"> по охране труда в Территориальном управлении.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2.20. Осуществление</w:t>
      </w:r>
      <w:r>
        <w:rPr>
          <w:color w:val="000000"/>
          <w:sz w:val="28"/>
          <w:szCs w:val="28"/>
        </w:rPr>
        <w:t xml:space="preserve"> в соответствие с законодательс</w:t>
      </w:r>
      <w:r>
        <w:rPr>
          <w:color w:val="000000"/>
          <w:sz w:val="28"/>
          <w:szCs w:val="28"/>
        </w:rPr>
        <w:t xml:space="preserve">твом Российской Федерации работы</w:t>
      </w:r>
      <w:r>
        <w:rPr>
          <w:color w:val="000000"/>
          <w:sz w:val="28"/>
          <w:szCs w:val="28"/>
        </w:rPr>
        <w:t xml:space="preserve"> по комплектованию, хранению, учету и использованию архивных документов, образовавшихся в процессе деятельности Отдела.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2.21. Обеспечение своевременного и полного рассмотрения</w:t>
      </w:r>
      <w:r>
        <w:rPr>
          <w:color w:val="000000"/>
          <w:sz w:val="28"/>
          <w:szCs w:val="28"/>
        </w:rPr>
        <w:t xml:space="preserve"> поручений Росимущества, принятие по ним решений и их безусловное исполнение в сроки, указанные в поручениях, а в случае, когда срок в поручении не указан, в установленный законодательством Российской Федерации срок.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2.22. Осуществление</w:t>
      </w:r>
      <w:r>
        <w:rPr>
          <w:color w:val="000000"/>
          <w:sz w:val="28"/>
          <w:szCs w:val="28"/>
        </w:rPr>
        <w:t xml:space="preserve"> в пределах своей компетенции прием</w:t>
      </w:r>
      <w:r>
        <w:rPr>
          <w:color w:val="000000"/>
          <w:sz w:val="28"/>
          <w:szCs w:val="28"/>
        </w:rPr>
        <w:t xml:space="preserve">а граждан, обеспечение своевременного и полного рассмотрения</w:t>
      </w:r>
      <w:r>
        <w:rPr>
          <w:color w:val="000000"/>
          <w:sz w:val="28"/>
          <w:szCs w:val="28"/>
        </w:rPr>
        <w:t xml:space="preserve"> устных и письме</w:t>
      </w:r>
      <w:r>
        <w:rPr>
          <w:color w:val="000000"/>
          <w:sz w:val="28"/>
          <w:szCs w:val="28"/>
        </w:rPr>
        <w:t xml:space="preserve">нных обращений граждан, принятия по ним решений и направления</w:t>
      </w:r>
      <w:r>
        <w:rPr>
          <w:color w:val="000000"/>
          <w:sz w:val="28"/>
          <w:szCs w:val="28"/>
        </w:rPr>
        <w:t xml:space="preserve"> заявителям ответов в установленный законодательством Российской Федерации срок.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2.23. Обеспечение своевременного и полного рассмотрения</w:t>
      </w:r>
      <w:r>
        <w:rPr>
          <w:color w:val="000000"/>
          <w:sz w:val="28"/>
          <w:szCs w:val="28"/>
        </w:rPr>
        <w:t xml:space="preserve"> письменных обращений заявителей (юридических лиц), приняти</w:t>
      </w:r>
      <w:r>
        <w:rPr>
          <w:color w:val="000000"/>
          <w:sz w:val="28"/>
          <w:szCs w:val="28"/>
        </w:rPr>
        <w:t xml:space="preserve">я по ним решений и направления</w:t>
      </w:r>
      <w:r>
        <w:rPr>
          <w:color w:val="000000"/>
          <w:sz w:val="28"/>
          <w:szCs w:val="28"/>
        </w:rPr>
        <w:t xml:space="preserve"> заявителям ответов в установленный законодательством Российской Федерации срок.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2.24. Обеспечение вза</w:t>
      </w:r>
      <w:r>
        <w:rPr>
          <w:sz w:val="28"/>
          <w:szCs w:val="28"/>
        </w:rPr>
        <w:t xml:space="preserve">имодействия</w:t>
      </w:r>
      <w:r>
        <w:rPr>
          <w:sz w:val="28"/>
          <w:szCs w:val="28"/>
        </w:rPr>
        <w:t xml:space="preserve"> с территориальными органами федеральных органов исполнительной власти, органами исполнительной власти субъекта Российской Федерации, органами местного самоуправления, по вопросам в установленной сфере деятельности.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2.25. Обеспечение</w:t>
      </w:r>
      <w:r>
        <w:rPr>
          <w:color w:val="000000"/>
          <w:sz w:val="28"/>
          <w:szCs w:val="28"/>
        </w:rPr>
        <w:t xml:space="preserve"> в предел</w:t>
      </w:r>
      <w:r>
        <w:rPr>
          <w:color w:val="000000"/>
          <w:sz w:val="28"/>
          <w:szCs w:val="28"/>
        </w:rPr>
        <w:t xml:space="preserve">ах компетенции Отдела подготовки</w:t>
      </w:r>
      <w:r>
        <w:rPr>
          <w:color w:val="000000"/>
          <w:sz w:val="28"/>
          <w:szCs w:val="28"/>
        </w:rPr>
        <w:t xml:space="preserve"> всех необходимых материалов для принятия соответствующих решений, в том числе писем, приказов, распоряжений, протоколов, уведомлений, поручений, договоров и прочих документов.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2.26. Согласование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проектов положений, правил, инструкций Территориального управления, иных документов в случаях, установленных акт</w:t>
      </w:r>
      <w:r>
        <w:rPr>
          <w:color w:val="000000"/>
          <w:sz w:val="28"/>
          <w:szCs w:val="28"/>
        </w:rPr>
        <w:t xml:space="preserve">ами Территориального управления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2.27. У</w:t>
      </w:r>
      <w:r>
        <w:rPr>
          <w:color w:val="000000"/>
          <w:sz w:val="28"/>
          <w:szCs w:val="28"/>
        </w:rPr>
        <w:t xml:space="preserve">частие в создании и работе соответствующих совещательных и экспертных органов (советов, комиссий, групп, коллегий</w:t>
      </w:r>
      <w:r>
        <w:rPr>
          <w:color w:val="000000"/>
          <w:sz w:val="28"/>
          <w:szCs w:val="28"/>
        </w:rPr>
        <w:t xml:space="preserve"> и прочее</w:t>
      </w:r>
      <w:r>
        <w:rPr>
          <w:color w:val="000000"/>
          <w:sz w:val="28"/>
          <w:szCs w:val="28"/>
        </w:rPr>
        <w:t xml:space="preserve">) в пределах компетенции Отдела.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2.28. Подготовка</w:t>
      </w:r>
      <w:r>
        <w:rPr>
          <w:color w:val="000000"/>
          <w:sz w:val="28"/>
          <w:szCs w:val="28"/>
        </w:rPr>
        <w:t xml:space="preserve"> совместн</w:t>
      </w:r>
      <w:r>
        <w:rPr>
          <w:color w:val="000000"/>
          <w:sz w:val="28"/>
          <w:szCs w:val="28"/>
        </w:rPr>
        <w:t xml:space="preserve">о с другими отделами предложений</w:t>
      </w:r>
      <w:r>
        <w:rPr>
          <w:color w:val="000000"/>
          <w:sz w:val="28"/>
          <w:szCs w:val="28"/>
        </w:rPr>
        <w:t xml:space="preserve"> об изменении действующих или отмене утративших силу приказов и других актов </w:t>
      </w:r>
      <w:r>
        <w:rPr>
          <w:color w:val="000000"/>
          <w:sz w:val="28"/>
          <w:szCs w:val="28"/>
        </w:rPr>
        <w:t xml:space="preserve">Территориального управления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2.29. </w:t>
      </w:r>
      <w:r>
        <w:rPr>
          <w:sz w:val="28"/>
          <w:szCs w:val="28"/>
        </w:rPr>
        <w:t xml:space="preserve">Анализ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действующего законодательства</w:t>
      </w:r>
      <w:r>
        <w:rPr>
          <w:sz w:val="28"/>
          <w:szCs w:val="28"/>
        </w:rPr>
        <w:t xml:space="preserve"> Рос</w:t>
      </w:r>
      <w:r>
        <w:rPr>
          <w:sz w:val="28"/>
          <w:szCs w:val="28"/>
        </w:rPr>
        <w:t xml:space="preserve">сийской Федерации, международного</w:t>
      </w:r>
      <w:r>
        <w:rPr>
          <w:sz w:val="28"/>
          <w:szCs w:val="28"/>
        </w:rPr>
        <w:t xml:space="preserve"> опыт</w:t>
      </w:r>
      <w:r>
        <w:rPr>
          <w:sz w:val="28"/>
          <w:szCs w:val="28"/>
        </w:rPr>
        <w:t xml:space="preserve">а, а также правоприменительной практики</w:t>
      </w:r>
      <w:r>
        <w:rPr>
          <w:sz w:val="28"/>
          <w:szCs w:val="28"/>
        </w:rPr>
        <w:t xml:space="preserve"> в сфере деятельности Территориальн</w:t>
      </w:r>
      <w:r>
        <w:rPr>
          <w:sz w:val="28"/>
          <w:szCs w:val="28"/>
        </w:rPr>
        <w:t xml:space="preserve">ого управления, а также обобщение практики</w:t>
      </w:r>
      <w:r>
        <w:rPr>
          <w:sz w:val="28"/>
          <w:szCs w:val="28"/>
        </w:rPr>
        <w:t xml:space="preserve"> применения законодательства в сфере деятельности Территориального управления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рамках компетенции Отдела.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2.30. </w:t>
      </w:r>
      <w:r>
        <w:rPr>
          <w:color w:val="000000"/>
          <w:sz w:val="28"/>
          <w:szCs w:val="28"/>
        </w:rPr>
        <w:t xml:space="preserve">Обеспечение</w:t>
      </w:r>
      <w:r>
        <w:rPr>
          <w:color w:val="000000"/>
          <w:sz w:val="28"/>
          <w:szCs w:val="28"/>
        </w:rPr>
        <w:t xml:space="preserve"> в пр</w:t>
      </w:r>
      <w:r>
        <w:rPr>
          <w:color w:val="000000"/>
          <w:sz w:val="28"/>
          <w:szCs w:val="28"/>
        </w:rPr>
        <w:t xml:space="preserve">еделах компетенции Отдела работы</w:t>
      </w:r>
      <w:r>
        <w:rPr>
          <w:color w:val="000000"/>
          <w:sz w:val="28"/>
          <w:szCs w:val="28"/>
        </w:rPr>
        <w:t xml:space="preserve"> по ведению (наполнению) информационных и информационно-технологических систем Росимущества и ТУ Росимущества в Ростовской области, направленных на достижение целей Отдела и ТУ Росимущества в Ростовской области в целом, а также в соответс</w:t>
      </w:r>
      <w:r>
        <w:rPr>
          <w:color w:val="000000"/>
          <w:sz w:val="28"/>
          <w:szCs w:val="28"/>
        </w:rPr>
        <w:t xml:space="preserve">твии с поручениями Росимущества.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2.31. </w:t>
      </w:r>
      <w:r>
        <w:rPr>
          <w:color w:val="000000"/>
          <w:sz w:val="28"/>
          <w:szCs w:val="28"/>
        </w:rPr>
        <w:t xml:space="preserve">Обеспечение формирования</w:t>
      </w:r>
      <w:r>
        <w:rPr>
          <w:color w:val="000000"/>
          <w:sz w:val="28"/>
          <w:szCs w:val="28"/>
        </w:rPr>
        <w:t xml:space="preserve"> периодической отчетности ТУ Росимущества в Ростовской области в «Автоматизированной системе учета и анализа данных периодической отчетности территориальных </w:t>
      </w:r>
      <w:r>
        <w:rPr>
          <w:color w:val="000000"/>
          <w:sz w:val="28"/>
          <w:szCs w:val="28"/>
        </w:rPr>
        <w:t xml:space="preserve">органов Росимущества» (далее – АСУиАО) Федеральной государственной информационно-аналитической системы «Единая система управления государственным имуществом</w:t>
      </w:r>
      <w:r>
        <w:rPr>
          <w:color w:val="000000"/>
          <w:sz w:val="28"/>
          <w:szCs w:val="28"/>
        </w:rPr>
        <w:t xml:space="preserve">» (ФГИАС ЕСУГИ), по утвержденному</w:t>
      </w:r>
      <w:r>
        <w:rPr>
          <w:color w:val="000000"/>
          <w:sz w:val="28"/>
          <w:szCs w:val="28"/>
        </w:rPr>
        <w:t xml:space="preserve"> перечню форм периодической отчетности и порядку их формирования в АСУиАО.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3" w:right="5" w:firstLine="682"/>
        <w:jc w:val="both"/>
        <w:spacing w:before="0" w:before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2.32. Обеспечение</w:t>
      </w:r>
      <w:r>
        <w:rPr>
          <w:color w:val="000000"/>
          <w:sz w:val="28"/>
          <w:szCs w:val="28"/>
        </w:rPr>
        <w:t xml:space="preserve"> в пределах св</w:t>
      </w:r>
      <w:r>
        <w:rPr>
          <w:color w:val="000000"/>
          <w:sz w:val="28"/>
          <w:szCs w:val="28"/>
        </w:rPr>
        <w:t xml:space="preserve">оей компетенции формирования</w:t>
      </w:r>
      <w:r>
        <w:rPr>
          <w:color w:val="000000"/>
          <w:sz w:val="28"/>
          <w:szCs w:val="28"/>
        </w:rPr>
        <w:t xml:space="preserve"> материалов для подготовки планов деятельности </w:t>
      </w:r>
      <w:r>
        <w:rPr>
          <w:color w:val="000000"/>
          <w:sz w:val="28"/>
          <w:szCs w:val="28"/>
        </w:rPr>
        <w:t xml:space="preserve">Территориального управления</w:t>
      </w:r>
      <w:r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соответствующий период и отчетов</w:t>
      </w:r>
      <w:r>
        <w:rPr>
          <w:color w:val="000000"/>
          <w:sz w:val="28"/>
          <w:szCs w:val="28"/>
        </w:rPr>
        <w:t xml:space="preserve"> об их исполнении.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3034"/>
        <w:jc w:val="both"/>
        <w:spacing w:line="276" w:lineRule="auto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ПОЛНОМОЧИЯ ОТДЕЛА.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Представляет Территориальное управление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других государственных органах, органах местного самоуправления, предприятиях, </w:t>
      </w:r>
      <w:r>
        <w:rPr>
          <w:color w:val="000000"/>
          <w:sz w:val="28"/>
          <w:szCs w:val="28"/>
        </w:rPr>
        <w:t xml:space="preserve">учреждениях и организациях по всем вопро</w:t>
      </w:r>
      <w:r>
        <w:rPr>
          <w:color w:val="000000"/>
          <w:sz w:val="28"/>
          <w:szCs w:val="28"/>
        </w:rPr>
        <w:t xml:space="preserve">сам, относящимся к компетенции О</w:t>
      </w:r>
      <w:r>
        <w:rPr>
          <w:color w:val="000000"/>
          <w:sz w:val="28"/>
          <w:szCs w:val="28"/>
        </w:rPr>
        <w:t xml:space="preserve">тдела в соответствии с настоящим Положением.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В пределах своей компетенции от имени Территориального управления имеет право запрашивать информацию о деятельности всех органов госу</w:t>
      </w:r>
      <w:r>
        <w:rPr>
          <w:color w:val="000000"/>
          <w:sz w:val="28"/>
          <w:szCs w:val="28"/>
        </w:rPr>
        <w:t xml:space="preserve">дарственной власти и органов местного самоуправления, предприятий, учреждений, организаций на территории Ростовской области в объемах, необ</w:t>
      </w:r>
      <w:r>
        <w:rPr>
          <w:color w:val="000000"/>
          <w:sz w:val="28"/>
          <w:szCs w:val="28"/>
        </w:rPr>
        <w:t xml:space="preserve">ходимых для выполнения функций О</w:t>
      </w:r>
      <w:r>
        <w:rPr>
          <w:color w:val="000000"/>
          <w:sz w:val="28"/>
          <w:szCs w:val="28"/>
        </w:rPr>
        <w:t xml:space="preserve">тдела.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Рассматривает обращения органов государственной власти, органов местного </w:t>
      </w:r>
      <w:r>
        <w:rPr>
          <w:color w:val="000000"/>
          <w:sz w:val="28"/>
          <w:szCs w:val="28"/>
        </w:rPr>
        <w:t xml:space="preserve">самоуправления, организаций и граждан, связанные с вопроса</w:t>
      </w:r>
      <w:r>
        <w:rPr>
          <w:color w:val="000000"/>
          <w:sz w:val="28"/>
          <w:szCs w:val="28"/>
        </w:rPr>
        <w:t xml:space="preserve">ми, относящимися к компетенции О</w:t>
      </w:r>
      <w:r>
        <w:rPr>
          <w:color w:val="000000"/>
          <w:sz w:val="28"/>
          <w:szCs w:val="28"/>
        </w:rPr>
        <w:t xml:space="preserve">тдела, и готовит проекты ответов на данные обращения.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336" w:line="276" w:lineRule="auto"/>
        <w:shd w:val="clear" w:color="auto" w:fill="ffffff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4. РУКОВОДСТВО ОТДЕЛОМ.</w:t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  <w:t xml:space="preserve">Отдел возглавляет начальник о</w:t>
      </w:r>
      <w:r>
        <w:rPr>
          <w:sz w:val="28"/>
          <w:szCs w:val="28"/>
        </w:rPr>
        <w:t xml:space="preserve">тдела, назначаемый и освобождаемый от должности прика</w:t>
      </w:r>
      <w:r>
        <w:rPr>
          <w:sz w:val="28"/>
          <w:szCs w:val="28"/>
        </w:rPr>
        <w:t xml:space="preserve">зом руководителя Территориального 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4.2. Начальник отдела в своей деятельности руководствуется действующим законодательством и настоящим Положением, подчиняется непосредственно руководителю Территориального управления, </w:t>
      </w:r>
      <w:r>
        <w:rPr>
          <w:sz w:val="28"/>
          <w:szCs w:val="28"/>
        </w:rPr>
        <w:t xml:space="preserve">курирующему заместителю рук</w:t>
      </w:r>
      <w:r>
        <w:rPr>
          <w:sz w:val="28"/>
          <w:szCs w:val="28"/>
        </w:rPr>
        <w:t xml:space="preserve">оводителя Территориаль</w:t>
      </w:r>
      <w:r>
        <w:rPr>
          <w:sz w:val="28"/>
          <w:szCs w:val="28"/>
        </w:rPr>
        <w:t xml:space="preserve">ного 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ab/>
        <w:t xml:space="preserve">Начальник отдела: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3" w:firstLine="744"/>
        <w:jc w:val="both"/>
        <w:spacing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вносит предложения руководителю Территориального управления о структуре и численности отдела, о назначении и освобождении </w:t>
      </w:r>
      <w:r>
        <w:rPr>
          <w:color w:val="000000"/>
          <w:sz w:val="28"/>
          <w:szCs w:val="28"/>
        </w:rPr>
        <w:t xml:space="preserve">работников отдела, их по</w:t>
      </w:r>
      <w:r>
        <w:rPr>
          <w:color w:val="000000"/>
          <w:sz w:val="28"/>
          <w:szCs w:val="28"/>
        </w:rPr>
        <w:t xml:space="preserve">ощрении и наложении на них дисциплинарных взысканий.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распределяет основные направления работы между специалистами отдела.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3" w:firstLine="744"/>
        <w:jc w:val="both"/>
        <w:spacing w:before="5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заслушивает специалистов отдела о выполнении ими своих функциональных обязанностей, а при необходимости требует от них отчет в пис</w:t>
      </w:r>
      <w:r>
        <w:rPr>
          <w:color w:val="000000"/>
          <w:sz w:val="28"/>
          <w:szCs w:val="28"/>
        </w:rPr>
        <w:t xml:space="preserve">ьменной форме;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обеспечивает соблюдение сотрудниками отдела общих принципов служебного поведения;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принимает меры по предотвращению конфликта интересов между сотрудниками отдела, а также между сотрудниками отдела и сотрудниками иных структурных подраздел</w:t>
      </w:r>
      <w:r>
        <w:rPr>
          <w:sz w:val="28"/>
          <w:szCs w:val="28"/>
        </w:rPr>
        <w:t xml:space="preserve">ений Территориального 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обеспечивает реализацию обязанности сотрудников отдела сообщать о ставших им известными, в связи с исполнением своих должностных обязанностей, случаях коррупционных или иных правонарушениях, а также участвует в проведени</w:t>
      </w:r>
      <w:r>
        <w:rPr>
          <w:sz w:val="28"/>
          <w:szCs w:val="28"/>
        </w:rPr>
        <w:t xml:space="preserve">и проверки достоверности таких сведений и в проведении служебных расследований случаев коррупционных проявлений.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3" w:firstLine="744"/>
        <w:spacing w:before="5"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4.4.  Осуществляет контроль над прохождением документации через отдел.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3" w:firstLine="744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4.5. Визирует документы правового характера, поступающие в отдел для про</w:t>
      </w:r>
      <w:r>
        <w:rPr>
          <w:color w:val="000000"/>
          <w:sz w:val="28"/>
          <w:szCs w:val="28"/>
        </w:rPr>
        <w:t xml:space="preserve">ведения правовой экспертизы и визирования, а также документы, письма, подготовленные отделом.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4.6.</w:t>
      </w:r>
      <w:r>
        <w:rPr>
          <w:sz w:val="28"/>
          <w:szCs w:val="28"/>
        </w:rPr>
        <w:tab/>
        <w:t xml:space="preserve">Начальник отдела несет всю полноту ответственности за деятельность отдела.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sz w:val="26"/>
          <w:szCs w:val="26"/>
        </w:rPr>
      </w:pPr>
      <w:r>
        <w:rPr>
          <w:sz w:val="28"/>
          <w:szCs w:val="28"/>
        </w:rPr>
        <w:t xml:space="preserve">4.7.</w:t>
      </w:r>
      <w:r>
        <w:rPr>
          <w:sz w:val="28"/>
          <w:szCs w:val="28"/>
        </w:rPr>
        <w:tab/>
        <w:t xml:space="preserve">Во время отсутствия начальника отдела руководство отделом осуществляет лицо, </w:t>
      </w:r>
      <w:r>
        <w:rPr>
          <w:sz w:val="28"/>
          <w:szCs w:val="28"/>
        </w:rPr>
        <w:t xml:space="preserve">исполняющее обязанности начальника отде</w:t>
      </w:r>
      <w:r>
        <w:rPr>
          <w:sz w:val="26"/>
          <w:szCs w:val="26"/>
        </w:rPr>
        <w:t xml:space="preserve">ла.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line="322" w:lineRule="exact"/>
        <w:shd w:val="clear" w:color="auto" w:fill="ffffff"/>
        <w:tabs>
          <w:tab w:val="left" w:pos="1450" w:leader="none"/>
        </w:tabs>
        <w:rPr>
          <w:b/>
          <w:color w:val="000000"/>
          <w:spacing w:val="-10"/>
          <w:sz w:val="26"/>
          <w:szCs w:val="28"/>
          <w:u w:val="single"/>
        </w:rPr>
      </w:pPr>
      <w:r/>
      <w:bookmarkStart w:id="0" w:name="_GoBack"/>
      <w:r/>
      <w:bookmarkEnd w:id="0"/>
      <w:r>
        <w:rPr>
          <w:b/>
          <w:color w:val="000000"/>
          <w:spacing w:val="-10"/>
          <w:sz w:val="26"/>
          <w:szCs w:val="28"/>
          <w:u w:val="single"/>
        </w:rPr>
      </w:r>
      <w:r>
        <w:rPr>
          <w:b/>
          <w:color w:val="000000"/>
          <w:spacing w:val="-10"/>
          <w:sz w:val="26"/>
          <w:szCs w:val="28"/>
          <w:u w:val="single"/>
        </w:rPr>
      </w:r>
    </w:p>
    <w:p>
      <w:pPr>
        <w:jc w:val="center"/>
        <w:spacing w:after="360" w:line="322" w:lineRule="exact"/>
        <w:shd w:val="clear" w:color="auto" w:fill="ffffff"/>
        <w:tabs>
          <w:tab w:val="left" w:pos="1450" w:leader="none"/>
        </w:tabs>
        <w:rPr>
          <w:b/>
          <w:bCs/>
          <w:color w:val="000000"/>
          <w:spacing w:val="-10"/>
          <w:sz w:val="26"/>
          <w:szCs w:val="26"/>
          <w:highlight w:val="none"/>
          <w:u w:val="single"/>
        </w:rPr>
      </w:pPr>
      <w:r>
        <w:rPr>
          <w:b/>
          <w:color w:val="000000"/>
          <w:spacing w:val="-10"/>
          <w:sz w:val="26"/>
          <w:szCs w:val="28"/>
          <w:u w:val="single"/>
        </w:rPr>
        <w:t xml:space="preserve">С ПОЛОЖЕНИЕМ ОБ ОТДЕЛЕ ОЗНАКОМЛЕНЫ:</w:t>
      </w:r>
      <w:r>
        <w:rPr>
          <w:b/>
          <w:color w:val="000000"/>
          <w:spacing w:val="-10"/>
          <w:sz w:val="26"/>
          <w:szCs w:val="28"/>
          <w:u w:val="single"/>
        </w:rPr>
      </w:r>
      <w:r>
        <w:rPr>
          <w:b/>
          <w:bCs/>
          <w:color w:val="000000"/>
          <w:spacing w:val="-10"/>
          <w:sz w:val="26"/>
          <w:szCs w:val="26"/>
          <w:highlight w:val="none"/>
          <w:u w:val="single"/>
        </w:rPr>
      </w:r>
    </w:p>
    <w:p>
      <w:pPr>
        <w:pStyle w:val="698"/>
        <w:ind w:left="192"/>
        <w:jc w:val="both"/>
        <w:spacing w:after="283" w:afterAutospacing="0" w:line="276" w:lineRule="auto"/>
        <w:shd w:val="clear" w:color="auto" w:fill="ffffff"/>
        <w:tabs>
          <w:tab w:val="left" w:pos="1450" w:leader="none"/>
        </w:tabs>
        <w:rPr>
          <w:color w:val="000000"/>
          <w:spacing w:val="-10"/>
          <w:sz w:val="28"/>
          <w:szCs w:val="28"/>
          <w:highlight w:val="none"/>
        </w:rPr>
      </w:pPr>
      <w:r>
        <w:rPr>
          <w:color w:val="000000"/>
          <w:spacing w:val="-10"/>
          <w:sz w:val="28"/>
          <w:szCs w:val="28"/>
        </w:rPr>
        <w:t xml:space="preserve">Начальник отдела </w:t>
      </w:r>
      <w:r>
        <w:rPr>
          <w:color w:val="000000"/>
          <w:spacing w:val="-10"/>
          <w:sz w:val="28"/>
          <w:szCs w:val="28"/>
        </w:rPr>
        <w:t xml:space="preserve">  </w:t>
        <w:tab/>
      </w:r>
      <w:r>
        <w:rPr>
          <w:color w:val="000000"/>
          <w:spacing w:val="-10"/>
          <w:sz w:val="28"/>
          <w:szCs w:val="28"/>
        </w:rPr>
        <w:t xml:space="preserve">_____________</w:t>
      </w:r>
      <w:r>
        <w:rPr>
          <w:color w:val="000000"/>
          <w:spacing w:val="-10"/>
          <w:sz w:val="28"/>
          <w:szCs w:val="28"/>
        </w:rPr>
        <w:t xml:space="preserve">______________________</w:t>
      </w:r>
      <w:r>
        <w:rPr>
          <w:color w:val="000000"/>
          <w:spacing w:val="-10"/>
          <w:sz w:val="28"/>
          <w:szCs w:val="28"/>
        </w:rPr>
        <w:t xml:space="preserve">_______</w:t>
      </w:r>
      <w:r>
        <w:rPr>
          <w:color w:val="000000"/>
          <w:spacing w:val="-10"/>
          <w:sz w:val="28"/>
          <w:szCs w:val="28"/>
          <w:highlight w:val="none"/>
        </w:rPr>
      </w:r>
      <w:r>
        <w:rPr>
          <w:color w:val="000000"/>
          <w:spacing w:val="-10"/>
          <w:sz w:val="28"/>
          <w:szCs w:val="28"/>
          <w:highlight w:val="none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98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jc w:val="left"/>
        <w:spacing w:after="360" w:line="322" w:lineRule="exact"/>
        <w:shd w:val="clear" w:color="auto" w:fill="ffffff"/>
        <w:tabs>
          <w:tab w:val="left" w:pos="1450" w:leader="none"/>
        </w:tabs>
        <w:rPr>
          <w:b/>
          <w:bCs/>
          <w:color w:val="000000"/>
          <w:spacing w:val="-10"/>
          <w:sz w:val="26"/>
          <w:szCs w:val="26"/>
          <w:u w:val="single"/>
        </w:rPr>
      </w:pPr>
      <w:r>
        <w:rPr>
          <w:b/>
          <w:color w:val="000000"/>
          <w:spacing w:val="-10"/>
          <w:sz w:val="26"/>
          <w:szCs w:val="28"/>
          <w:highlight w:val="none"/>
          <w:u w:val="single"/>
        </w:rPr>
      </w:r>
      <w:r>
        <w:rPr>
          <w:b/>
          <w:color w:val="000000"/>
          <w:spacing w:val="-10"/>
          <w:sz w:val="26"/>
          <w:szCs w:val="28"/>
          <w:highlight w:val="none"/>
          <w:u w:val="single"/>
        </w:rPr>
      </w:r>
    </w:p>
    <w:sectPr>
      <w:footnotePr/>
      <w:endnotePr/>
      <w:type w:val="nextPage"/>
      <w:pgSz w:w="11909" w:h="16834" w:orient="portrait"/>
      <w:pgMar w:top="1061" w:right="1263" w:bottom="993" w:left="1661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4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</w:lvl>
    <w:lvl w:ilvl="1">
      <w:start w:val="2"/>
      <w:numFmt w:val="decimal"/>
      <w:isLgl w:val="false"/>
      <w:suff w:val="tab"/>
      <w:lvlText w:val="%1.%2."/>
      <w:lvlJc w:val="left"/>
      <w:pPr>
        <w:ind w:left="957" w:hanging="585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46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3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6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9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7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44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776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4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6.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25" w:hanging="525"/>
        <w:tabs>
          <w:tab w:val="num" w:pos="525" w:leader="none"/>
        </w:tabs>
      </w:pPr>
    </w:lvl>
    <w:lvl w:ilvl="1">
      <w:start w:val="23"/>
      <w:numFmt w:val="decimal"/>
      <w:isLgl w:val="false"/>
      <w:suff w:val="tab"/>
      <w:lvlText w:val="%1.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25" w:hanging="525"/>
        <w:tabs>
          <w:tab w:val="num" w:pos="525" w:leader="none"/>
        </w:tabs>
      </w:pPr>
    </w:lvl>
    <w:lvl w:ilvl="1">
      <w:start w:val="19"/>
      <w:numFmt w:val="decimal"/>
      <w:isLgl w:val="false"/>
      <w:suff w:val="tab"/>
      <w:lvlText w:val="%1.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1">
    <w:multiLevelType w:val="hybridMultilevel"/>
    <w:lvl w:ilvl="0">
      <w:start w:val="6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4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6"/>
  </w:num>
  <w:num w:numId="5">
    <w:abstractNumId w:val="2"/>
  </w:num>
  <w:num w:numId="6">
    <w:abstractNumId w:val="12"/>
  </w:num>
  <w:num w:numId="7">
    <w:abstractNumId w:val="7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8">
    <w:abstractNumId w:val="0"/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8"/>
    <w:link w:val="722"/>
    <w:uiPriority w:val="10"/>
    <w:rPr>
      <w:sz w:val="48"/>
      <w:szCs w:val="48"/>
    </w:rPr>
  </w:style>
  <w:style w:type="character" w:styleId="690">
    <w:name w:val="Subtitle Char"/>
    <w:basedOn w:val="708"/>
    <w:link w:val="724"/>
    <w:uiPriority w:val="11"/>
    <w:rPr>
      <w:sz w:val="24"/>
      <w:szCs w:val="24"/>
    </w:rPr>
  </w:style>
  <w:style w:type="character" w:styleId="691">
    <w:name w:val="Quote Char"/>
    <w:link w:val="726"/>
    <w:uiPriority w:val="29"/>
    <w:rPr>
      <w:i/>
    </w:rPr>
  </w:style>
  <w:style w:type="character" w:styleId="692">
    <w:name w:val="Intense Quote Char"/>
    <w:link w:val="728"/>
    <w:uiPriority w:val="30"/>
    <w:rPr>
      <w:i/>
    </w:rPr>
  </w:style>
  <w:style w:type="character" w:styleId="693">
    <w:name w:val="Header Char"/>
    <w:basedOn w:val="708"/>
    <w:link w:val="730"/>
    <w:uiPriority w:val="99"/>
  </w:style>
  <w:style w:type="character" w:styleId="694">
    <w:name w:val="Footer Char"/>
    <w:basedOn w:val="708"/>
    <w:link w:val="732"/>
    <w:uiPriority w:val="99"/>
  </w:style>
  <w:style w:type="character" w:styleId="695">
    <w:name w:val="Caption Char"/>
    <w:basedOn w:val="708"/>
    <w:link w:val="734"/>
    <w:uiPriority w:val="35"/>
    <w:rPr>
      <w:b/>
      <w:bCs/>
      <w:color w:val="4f81bd" w:themeColor="accent1"/>
      <w:sz w:val="18"/>
      <w:szCs w:val="18"/>
    </w:rPr>
  </w:style>
  <w:style w:type="character" w:styleId="696">
    <w:name w:val="Footnote Text Char"/>
    <w:link w:val="863"/>
    <w:uiPriority w:val="99"/>
    <w:rPr>
      <w:sz w:val="18"/>
    </w:rPr>
  </w:style>
  <w:style w:type="character" w:styleId="697">
    <w:name w:val="Endnote Text Char"/>
    <w:link w:val="866"/>
    <w:uiPriority w:val="99"/>
    <w:rPr>
      <w:sz w:val="20"/>
    </w:rPr>
  </w:style>
  <w:style w:type="paragraph" w:styleId="698" w:default="1">
    <w:name w:val="Normal"/>
    <w:qFormat/>
    <w:pPr>
      <w:widowControl w:val="off"/>
    </w:pPr>
  </w:style>
  <w:style w:type="paragraph" w:styleId="699">
    <w:name w:val="Heading 1"/>
    <w:basedOn w:val="698"/>
    <w:next w:val="698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0">
    <w:name w:val="Heading 2"/>
    <w:basedOn w:val="698"/>
    <w:next w:val="698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next w:val="698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next w:val="698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next w:val="698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Заголовок 1 Знак"/>
    <w:link w:val="699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link w:val="700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link w:val="701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698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rPr>
      <w:lang w:eastAsia="zh-CN"/>
    </w:rPr>
  </w:style>
  <w:style w:type="paragraph" w:styleId="722">
    <w:name w:val="Title"/>
    <w:basedOn w:val="698"/>
    <w:next w:val="698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 w:customStyle="1">
    <w:name w:val="Заголовок Знак"/>
    <w:link w:val="722"/>
    <w:uiPriority w:val="10"/>
    <w:rPr>
      <w:sz w:val="48"/>
      <w:szCs w:val="48"/>
    </w:rPr>
  </w:style>
  <w:style w:type="paragraph" w:styleId="724">
    <w:name w:val="Subtitle"/>
    <w:basedOn w:val="698"/>
    <w:next w:val="698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 w:customStyle="1">
    <w:name w:val="Подзаголовок Знак"/>
    <w:link w:val="724"/>
    <w:uiPriority w:val="11"/>
    <w:rPr>
      <w:sz w:val="24"/>
      <w:szCs w:val="24"/>
    </w:rPr>
  </w:style>
  <w:style w:type="paragraph" w:styleId="726">
    <w:name w:val="Quote"/>
    <w:basedOn w:val="698"/>
    <w:next w:val="698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98"/>
    <w:next w:val="698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paragraph" w:styleId="730">
    <w:name w:val="Header"/>
    <w:basedOn w:val="698"/>
    <w:link w:val="73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1" w:customStyle="1">
    <w:name w:val="Верхний колонтитул Знак"/>
    <w:link w:val="730"/>
    <w:uiPriority w:val="99"/>
  </w:style>
  <w:style w:type="paragraph" w:styleId="732">
    <w:name w:val="Footer"/>
    <w:basedOn w:val="698"/>
    <w:link w:val="73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3" w:customStyle="1">
    <w:name w:val="Нижний колонтитул Знак"/>
    <w:link w:val="732"/>
    <w:uiPriority w:val="99"/>
  </w:style>
  <w:style w:type="paragraph" w:styleId="734">
    <w:name w:val="Caption"/>
    <w:basedOn w:val="698"/>
    <w:next w:val="698"/>
    <w:link w:val="73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5" w:customStyle="1">
    <w:name w:val="Название объекта Знак"/>
    <w:link w:val="734"/>
    <w:uiPriority w:val="35"/>
    <w:rPr>
      <w:b/>
      <w:bCs/>
      <w:color w:val="4f81bd"/>
      <w:sz w:val="18"/>
      <w:szCs w:val="18"/>
    </w:rPr>
  </w:style>
  <w:style w:type="table" w:styleId="736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2">
    <w:name w:val="Hyperlink"/>
    <w:uiPriority w:val="99"/>
    <w:unhideWhenUsed/>
    <w:rPr>
      <w:color w:val="0000ff"/>
      <w:u w:val="single"/>
    </w:rPr>
  </w:style>
  <w:style w:type="paragraph" w:styleId="863">
    <w:name w:val="footnote text"/>
    <w:basedOn w:val="698"/>
    <w:link w:val="864"/>
    <w:uiPriority w:val="99"/>
    <w:semiHidden/>
    <w:unhideWhenUsed/>
    <w:pPr>
      <w:spacing w:after="40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698"/>
    <w:link w:val="867"/>
    <w:uiPriority w:val="99"/>
    <w:semiHidden/>
    <w:unhideWhenUsed/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698"/>
    <w:next w:val="698"/>
    <w:uiPriority w:val="39"/>
    <w:unhideWhenUsed/>
    <w:pPr>
      <w:spacing w:after="57"/>
    </w:pPr>
  </w:style>
  <w:style w:type="paragraph" w:styleId="870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71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72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73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74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75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76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77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78">
    <w:name w:val="TOC Heading"/>
    <w:uiPriority w:val="39"/>
    <w:unhideWhenUsed/>
    <w:rPr>
      <w:lang w:eastAsia="zh-CN"/>
    </w:rPr>
  </w:style>
  <w:style w:type="paragraph" w:styleId="879">
    <w:name w:val="table of figures"/>
    <w:basedOn w:val="698"/>
    <w:next w:val="698"/>
    <w:uiPriority w:val="99"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</dc:creator>
  <cp:lastModifiedBy>iuliia.ivankova</cp:lastModifiedBy>
  <cp:revision>139</cp:revision>
  <dcterms:created xsi:type="dcterms:W3CDTF">2019-07-01T06:42:00Z</dcterms:created>
  <dcterms:modified xsi:type="dcterms:W3CDTF">2026-03-13T07:02:21Z</dcterms:modified>
  <cp:version>1048576</cp:version>
</cp:coreProperties>
</file>